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72" w:rsidRPr="00087BCD" w:rsidRDefault="00692272" w:rsidP="005155C4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hu-HU"/>
        </w:rPr>
      </w:pPr>
      <w:r w:rsidRPr="00087BCD">
        <w:rPr>
          <w:rFonts w:eastAsia="Times New Roman" w:cstheme="minorHAnsi"/>
          <w:b/>
          <w:sz w:val="28"/>
          <w:szCs w:val="28"/>
          <w:lang w:eastAsia="hu-HU"/>
        </w:rPr>
        <w:t>JELENTKEZÉSI LAP</w:t>
      </w:r>
    </w:p>
    <w:p w:rsidR="00692272" w:rsidRPr="00087BCD" w:rsidRDefault="00692272" w:rsidP="005155C4">
      <w:pPr>
        <w:spacing w:after="0" w:line="240" w:lineRule="auto"/>
        <w:jc w:val="center"/>
        <w:rPr>
          <w:rFonts w:eastAsia="Times New Roman" w:cstheme="minorHAnsi"/>
          <w:sz w:val="50"/>
          <w:szCs w:val="50"/>
          <w:lang w:eastAsia="hu-HU"/>
        </w:rPr>
      </w:pPr>
    </w:p>
    <w:p w:rsidR="00DB198F" w:rsidRPr="00087BCD" w:rsidRDefault="00DB198F" w:rsidP="005155C4">
      <w:pPr>
        <w:spacing w:after="0" w:line="240" w:lineRule="auto"/>
        <w:jc w:val="center"/>
        <w:rPr>
          <w:rFonts w:eastAsia="Times New Roman" w:cstheme="minorHAnsi"/>
          <w:sz w:val="50"/>
          <w:szCs w:val="50"/>
          <w:lang w:eastAsia="hu-HU"/>
        </w:rPr>
      </w:pPr>
    </w:p>
    <w:p w:rsidR="00692272" w:rsidRPr="00087BCD" w:rsidRDefault="006D2D33" w:rsidP="005155C4">
      <w:pPr>
        <w:ind w:right="340"/>
        <w:jc w:val="center"/>
        <w:rPr>
          <w:rFonts w:cstheme="minorHAnsi"/>
          <w:b/>
          <w:sz w:val="32"/>
          <w:szCs w:val="32"/>
        </w:rPr>
      </w:pPr>
      <w:r w:rsidRPr="00087BCD">
        <w:rPr>
          <w:rFonts w:cstheme="minorHAnsi"/>
          <w:b/>
          <w:sz w:val="32"/>
          <w:szCs w:val="32"/>
        </w:rPr>
        <w:t>I.</w:t>
      </w:r>
      <w:r w:rsidR="00806DED" w:rsidRPr="00087BCD">
        <w:rPr>
          <w:rFonts w:cstheme="minorHAnsi"/>
          <w:b/>
          <w:sz w:val="32"/>
          <w:szCs w:val="32"/>
        </w:rPr>
        <w:t xml:space="preserve"> </w:t>
      </w:r>
      <w:r w:rsidR="005155C4" w:rsidRPr="00087BCD">
        <w:rPr>
          <w:rFonts w:cstheme="minorHAnsi"/>
          <w:b/>
          <w:sz w:val="32"/>
          <w:szCs w:val="32"/>
        </w:rPr>
        <w:t>Tamási Agrár Mustra</w:t>
      </w:r>
    </w:p>
    <w:p w:rsidR="00692272" w:rsidRPr="00087BCD" w:rsidRDefault="00692272" w:rsidP="00087BCD">
      <w:pPr>
        <w:pStyle w:val="NoSpacing"/>
        <w:jc w:val="center"/>
      </w:pPr>
      <w:r w:rsidRPr="00087BCD">
        <w:t>Me</w:t>
      </w:r>
      <w:r w:rsidR="005155C4" w:rsidRPr="00087BCD">
        <w:t>zőgazdasági és Élelmiszeripari szakk</w:t>
      </w:r>
      <w:r w:rsidRPr="00087BCD">
        <w:t>iállítás</w:t>
      </w:r>
      <w:r w:rsidR="005155C4" w:rsidRPr="00087BCD">
        <w:t xml:space="preserve"> és vásár</w:t>
      </w:r>
    </w:p>
    <w:p w:rsidR="00692272" w:rsidRPr="00087BCD" w:rsidRDefault="00334610" w:rsidP="00087BCD">
      <w:pPr>
        <w:pStyle w:val="NoSpacing"/>
        <w:jc w:val="center"/>
      </w:pPr>
      <w:r w:rsidRPr="00087BCD">
        <w:t>Időpont:</w:t>
      </w:r>
      <w:r w:rsidR="00C20429" w:rsidRPr="00087BCD">
        <w:t>2020 augusztus 28-30</w:t>
      </w:r>
    </w:p>
    <w:p w:rsidR="00692272" w:rsidRPr="00087BCD" w:rsidRDefault="00334610" w:rsidP="00087BCD">
      <w:pPr>
        <w:pStyle w:val="NoSpacing"/>
        <w:jc w:val="center"/>
      </w:pPr>
      <w:r w:rsidRPr="00087BCD">
        <w:t>Helyszín:</w:t>
      </w:r>
      <w:r w:rsidR="00C20429" w:rsidRPr="00087BCD">
        <w:t>7090 Tamási Dózsa György u 96</w:t>
      </w:r>
      <w:r w:rsidR="00692272" w:rsidRPr="00087BCD">
        <w:t xml:space="preserve"> Lovas Centrum</w:t>
      </w:r>
    </w:p>
    <w:p w:rsidR="00087BCD" w:rsidRPr="00087BCD" w:rsidRDefault="00087BCD" w:rsidP="00692272">
      <w:pPr>
        <w:spacing w:after="0" w:line="240" w:lineRule="auto"/>
        <w:rPr>
          <w:rFonts w:eastAsia="Times New Roman" w:cstheme="minorHAnsi"/>
          <w:b/>
          <w:sz w:val="16"/>
          <w:szCs w:val="16"/>
          <w:lang w:eastAsia="hu-HU"/>
        </w:rPr>
      </w:pPr>
    </w:p>
    <w:p w:rsidR="00692272" w:rsidRPr="00087BCD" w:rsidRDefault="00692272" w:rsidP="00692272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lang w:eastAsia="hu-HU"/>
        </w:rPr>
      </w:pPr>
      <w:r w:rsidRPr="00087BCD">
        <w:rPr>
          <w:rFonts w:eastAsia="Times New Roman" w:cstheme="minorHAnsi"/>
          <w:b/>
          <w:lang w:eastAsia="hu-HU"/>
        </w:rPr>
        <w:t>Kiállítói adatok (Kérjük olvasható, nyomtatott nagybetűkkel kitölteni!)</w:t>
      </w:r>
    </w:p>
    <w:p w:rsidR="00156D00" w:rsidRPr="00087BCD" w:rsidRDefault="00156D00" w:rsidP="00156D00">
      <w:pPr>
        <w:pStyle w:val="ListParagraph"/>
        <w:spacing w:after="0" w:line="240" w:lineRule="auto"/>
        <w:ind w:left="1080"/>
        <w:rPr>
          <w:rFonts w:eastAsia="Times New Roman" w:cstheme="minorHAnsi"/>
          <w:lang w:eastAsia="hu-HU"/>
        </w:rPr>
      </w:pPr>
    </w:p>
    <w:tbl>
      <w:tblPr>
        <w:tblStyle w:val="TableGrid"/>
        <w:tblW w:w="8489" w:type="dxa"/>
        <w:tblInd w:w="720" w:type="dxa"/>
        <w:tblLook w:val="04A0" w:firstRow="1" w:lastRow="0" w:firstColumn="1" w:lastColumn="0" w:noHBand="0" w:noVBand="1"/>
      </w:tblPr>
      <w:tblGrid>
        <w:gridCol w:w="4190"/>
        <w:gridCol w:w="4299"/>
      </w:tblGrid>
      <w:tr w:rsidR="00692272" w:rsidRPr="00087BCD" w:rsidTr="00A42BC0">
        <w:tc>
          <w:tcPr>
            <w:tcW w:w="4190" w:type="dxa"/>
          </w:tcPr>
          <w:p w:rsidR="00692272" w:rsidRPr="00087BCD" w:rsidRDefault="00692272" w:rsidP="00692272">
            <w:pPr>
              <w:pStyle w:val="ListParagraph"/>
              <w:ind w:left="0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087BCD">
              <w:rPr>
                <w:rFonts w:eastAsia="Times New Roman" w:cstheme="minorHAnsi"/>
                <w:sz w:val="16"/>
                <w:szCs w:val="16"/>
                <w:lang w:eastAsia="hu-HU"/>
              </w:rPr>
              <w:t>Cégnév:</w:t>
            </w:r>
          </w:p>
        </w:tc>
        <w:tc>
          <w:tcPr>
            <w:tcW w:w="4299" w:type="dxa"/>
          </w:tcPr>
          <w:p w:rsidR="00692272" w:rsidRPr="00087BCD" w:rsidRDefault="00692272" w:rsidP="00692272">
            <w:pPr>
              <w:pStyle w:val="ListParagraph"/>
              <w:ind w:left="0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087BCD">
              <w:rPr>
                <w:rFonts w:eastAsia="Times New Roman" w:cstheme="minorHAnsi"/>
                <w:sz w:val="16"/>
                <w:szCs w:val="16"/>
                <w:lang w:eastAsia="hu-HU"/>
              </w:rPr>
              <w:t>Ügyintéző neve:</w:t>
            </w:r>
          </w:p>
        </w:tc>
      </w:tr>
      <w:tr w:rsidR="00692272" w:rsidRPr="00087BCD" w:rsidTr="00A42BC0">
        <w:tc>
          <w:tcPr>
            <w:tcW w:w="4190" w:type="dxa"/>
          </w:tcPr>
          <w:p w:rsidR="00692272" w:rsidRPr="00087BCD" w:rsidRDefault="00692272" w:rsidP="00692272">
            <w:pPr>
              <w:pStyle w:val="ListParagraph"/>
              <w:ind w:left="0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087BCD">
              <w:rPr>
                <w:rFonts w:eastAsia="Times New Roman" w:cstheme="minorHAnsi"/>
                <w:sz w:val="16"/>
                <w:szCs w:val="16"/>
                <w:lang w:eastAsia="hu-HU"/>
              </w:rPr>
              <w:t>Számlázási cím:</w:t>
            </w:r>
          </w:p>
        </w:tc>
        <w:tc>
          <w:tcPr>
            <w:tcW w:w="4299" w:type="dxa"/>
          </w:tcPr>
          <w:p w:rsidR="00692272" w:rsidRPr="00087BCD" w:rsidRDefault="00692272" w:rsidP="00692272">
            <w:pPr>
              <w:pStyle w:val="ListParagraph"/>
              <w:ind w:left="0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087BCD">
              <w:rPr>
                <w:rFonts w:eastAsia="Times New Roman" w:cstheme="minorHAnsi"/>
                <w:sz w:val="16"/>
                <w:szCs w:val="16"/>
                <w:lang w:eastAsia="hu-HU"/>
              </w:rPr>
              <w:t>Beosztása:</w:t>
            </w:r>
          </w:p>
        </w:tc>
      </w:tr>
      <w:tr w:rsidR="00692272" w:rsidRPr="00087BCD" w:rsidTr="00A42BC0">
        <w:tc>
          <w:tcPr>
            <w:tcW w:w="4190" w:type="dxa"/>
          </w:tcPr>
          <w:p w:rsidR="00692272" w:rsidRPr="00087BCD" w:rsidRDefault="00692272" w:rsidP="00692272">
            <w:pPr>
              <w:pStyle w:val="ListParagraph"/>
              <w:ind w:left="0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087BCD">
              <w:rPr>
                <w:rFonts w:eastAsia="Times New Roman" w:cstheme="minorHAnsi"/>
                <w:sz w:val="16"/>
                <w:szCs w:val="16"/>
                <w:lang w:eastAsia="hu-HU"/>
              </w:rPr>
              <w:t>Adószám:</w:t>
            </w:r>
          </w:p>
        </w:tc>
        <w:tc>
          <w:tcPr>
            <w:tcW w:w="4299" w:type="dxa"/>
          </w:tcPr>
          <w:p w:rsidR="00692272" w:rsidRPr="00087BCD" w:rsidRDefault="00692272" w:rsidP="00692272">
            <w:pPr>
              <w:pStyle w:val="ListParagraph"/>
              <w:ind w:left="0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087BCD">
              <w:rPr>
                <w:rFonts w:eastAsia="Times New Roman" w:cstheme="minorHAnsi"/>
                <w:sz w:val="16"/>
                <w:szCs w:val="16"/>
                <w:lang w:eastAsia="hu-HU"/>
              </w:rPr>
              <w:t>Levelezési cím:</w:t>
            </w:r>
          </w:p>
        </w:tc>
      </w:tr>
      <w:tr w:rsidR="00692272" w:rsidRPr="00087BCD" w:rsidTr="00A42BC0">
        <w:tc>
          <w:tcPr>
            <w:tcW w:w="4190" w:type="dxa"/>
          </w:tcPr>
          <w:p w:rsidR="00692272" w:rsidRPr="00087BCD" w:rsidRDefault="00692272" w:rsidP="00692272">
            <w:pPr>
              <w:pStyle w:val="ListParagraph"/>
              <w:ind w:left="0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087BCD">
              <w:rPr>
                <w:rFonts w:eastAsia="Times New Roman" w:cstheme="minorHAnsi"/>
                <w:sz w:val="16"/>
                <w:szCs w:val="16"/>
                <w:lang w:eastAsia="hu-HU"/>
              </w:rPr>
              <w:t>Bankszámlasz</w:t>
            </w:r>
            <w:r w:rsidR="006B22E7" w:rsidRPr="00087BCD">
              <w:rPr>
                <w:rFonts w:eastAsia="Times New Roman" w:cstheme="minorHAnsi"/>
                <w:sz w:val="16"/>
                <w:szCs w:val="16"/>
                <w:lang w:eastAsia="hu-HU"/>
              </w:rPr>
              <w:t>ám</w:t>
            </w:r>
            <w:r w:rsidRPr="00087BCD">
              <w:rPr>
                <w:rFonts w:eastAsia="Times New Roman" w:cstheme="minorHAnsi"/>
                <w:sz w:val="16"/>
                <w:szCs w:val="16"/>
                <w:lang w:eastAsia="hu-HU"/>
              </w:rPr>
              <w:t>:</w:t>
            </w:r>
          </w:p>
        </w:tc>
        <w:tc>
          <w:tcPr>
            <w:tcW w:w="4299" w:type="dxa"/>
          </w:tcPr>
          <w:p w:rsidR="00692272" w:rsidRPr="00087BCD" w:rsidRDefault="00474CEE" w:rsidP="00692272">
            <w:pPr>
              <w:pStyle w:val="ListParagraph"/>
              <w:ind w:left="0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087BCD">
              <w:rPr>
                <w:rFonts w:eastAsia="Times New Roman" w:cstheme="minorHAnsi"/>
                <w:sz w:val="16"/>
                <w:szCs w:val="16"/>
                <w:lang w:eastAsia="hu-HU"/>
              </w:rPr>
              <w:t>Mobilszám:</w:t>
            </w:r>
          </w:p>
        </w:tc>
      </w:tr>
      <w:tr w:rsidR="00692272" w:rsidRPr="00087BCD" w:rsidTr="00A42BC0">
        <w:tc>
          <w:tcPr>
            <w:tcW w:w="4190" w:type="dxa"/>
          </w:tcPr>
          <w:p w:rsidR="00692272" w:rsidRPr="00087BCD" w:rsidRDefault="00692272" w:rsidP="00692272">
            <w:pPr>
              <w:pStyle w:val="ListParagraph"/>
              <w:ind w:left="0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087BCD">
              <w:rPr>
                <w:rFonts w:eastAsia="Times New Roman" w:cstheme="minorHAnsi"/>
                <w:sz w:val="16"/>
                <w:szCs w:val="16"/>
                <w:lang w:eastAsia="hu-HU"/>
              </w:rPr>
              <w:t>Cégvezető neve:</w:t>
            </w:r>
          </w:p>
        </w:tc>
        <w:tc>
          <w:tcPr>
            <w:tcW w:w="4299" w:type="dxa"/>
          </w:tcPr>
          <w:p w:rsidR="00692272" w:rsidRPr="00087BCD" w:rsidRDefault="00474CEE" w:rsidP="00692272">
            <w:pPr>
              <w:pStyle w:val="ListParagraph"/>
              <w:ind w:left="0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087BCD">
              <w:rPr>
                <w:rFonts w:eastAsia="Times New Roman" w:cstheme="minorHAnsi"/>
                <w:sz w:val="16"/>
                <w:szCs w:val="16"/>
                <w:lang w:eastAsia="hu-HU"/>
              </w:rPr>
              <w:t xml:space="preserve">E-mail cím:              </w:t>
            </w:r>
          </w:p>
        </w:tc>
      </w:tr>
      <w:tr w:rsidR="00692272" w:rsidRPr="00087BCD" w:rsidTr="00A42BC0">
        <w:tc>
          <w:tcPr>
            <w:tcW w:w="4190" w:type="dxa"/>
          </w:tcPr>
          <w:p w:rsidR="00692272" w:rsidRPr="00087BCD" w:rsidRDefault="00474CEE" w:rsidP="00692272">
            <w:pPr>
              <w:pStyle w:val="ListParagraph"/>
              <w:ind w:left="0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087BCD">
              <w:rPr>
                <w:rFonts w:eastAsia="Times New Roman" w:cstheme="minorHAnsi"/>
                <w:sz w:val="16"/>
                <w:szCs w:val="16"/>
                <w:lang w:eastAsia="hu-HU"/>
              </w:rPr>
              <w:t xml:space="preserve">Telefon:                 </w:t>
            </w:r>
          </w:p>
        </w:tc>
        <w:tc>
          <w:tcPr>
            <w:tcW w:w="4299" w:type="dxa"/>
          </w:tcPr>
          <w:p w:rsidR="00692272" w:rsidRPr="00087BCD" w:rsidRDefault="00692272" w:rsidP="00692272">
            <w:pPr>
              <w:pStyle w:val="ListParagraph"/>
              <w:ind w:left="0"/>
              <w:rPr>
                <w:rFonts w:eastAsia="Times New Roman" w:cstheme="minorHAnsi"/>
                <w:sz w:val="16"/>
                <w:szCs w:val="16"/>
                <w:lang w:eastAsia="hu-HU"/>
              </w:rPr>
            </w:pPr>
          </w:p>
        </w:tc>
      </w:tr>
      <w:tr w:rsidR="00692272" w:rsidRPr="00087BCD" w:rsidTr="00A42BC0">
        <w:tc>
          <w:tcPr>
            <w:tcW w:w="4190" w:type="dxa"/>
          </w:tcPr>
          <w:p w:rsidR="00692272" w:rsidRPr="00087BCD" w:rsidRDefault="00692272" w:rsidP="00692272">
            <w:pPr>
              <w:pStyle w:val="ListParagraph"/>
              <w:ind w:left="0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087BCD">
              <w:rPr>
                <w:rFonts w:eastAsia="Times New Roman" w:cstheme="minorHAnsi"/>
                <w:sz w:val="16"/>
                <w:szCs w:val="16"/>
                <w:lang w:eastAsia="hu-HU"/>
              </w:rPr>
              <w:t>E-mail cím:</w:t>
            </w:r>
          </w:p>
        </w:tc>
        <w:tc>
          <w:tcPr>
            <w:tcW w:w="4299" w:type="dxa"/>
          </w:tcPr>
          <w:p w:rsidR="00692272" w:rsidRPr="00087BCD" w:rsidRDefault="00692272" w:rsidP="00692272">
            <w:pPr>
              <w:pStyle w:val="ListParagraph"/>
              <w:ind w:left="0"/>
              <w:rPr>
                <w:rFonts w:eastAsia="Times New Roman" w:cstheme="minorHAnsi"/>
                <w:sz w:val="16"/>
                <w:szCs w:val="16"/>
                <w:lang w:eastAsia="hu-HU"/>
              </w:rPr>
            </w:pPr>
          </w:p>
        </w:tc>
      </w:tr>
      <w:tr w:rsidR="00692272" w:rsidRPr="00087BCD" w:rsidTr="00A42BC0">
        <w:tc>
          <w:tcPr>
            <w:tcW w:w="4190" w:type="dxa"/>
          </w:tcPr>
          <w:p w:rsidR="00692272" w:rsidRPr="00087BCD" w:rsidRDefault="00474CEE" w:rsidP="00692272">
            <w:pPr>
              <w:pStyle w:val="ListParagraph"/>
              <w:ind w:left="0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087BCD">
              <w:rPr>
                <w:rFonts w:eastAsia="Times New Roman" w:cstheme="minorHAnsi"/>
                <w:sz w:val="16"/>
                <w:szCs w:val="16"/>
                <w:lang w:eastAsia="hu-HU"/>
              </w:rPr>
              <w:t>Website:</w:t>
            </w:r>
          </w:p>
        </w:tc>
        <w:tc>
          <w:tcPr>
            <w:tcW w:w="4299" w:type="dxa"/>
          </w:tcPr>
          <w:p w:rsidR="00692272" w:rsidRPr="00087BCD" w:rsidRDefault="00692272" w:rsidP="00692272">
            <w:pPr>
              <w:pStyle w:val="ListParagraph"/>
              <w:ind w:left="0"/>
              <w:rPr>
                <w:rFonts w:eastAsia="Times New Roman" w:cstheme="minorHAnsi"/>
                <w:sz w:val="16"/>
                <w:szCs w:val="16"/>
                <w:lang w:eastAsia="hu-HU"/>
              </w:rPr>
            </w:pPr>
          </w:p>
        </w:tc>
      </w:tr>
    </w:tbl>
    <w:p w:rsidR="00692272" w:rsidRPr="00087BCD" w:rsidRDefault="00692272" w:rsidP="00692272">
      <w:pPr>
        <w:spacing w:after="0" w:line="240" w:lineRule="auto"/>
        <w:rPr>
          <w:rFonts w:eastAsia="Times New Roman" w:cstheme="minorHAnsi"/>
          <w:b/>
          <w:sz w:val="16"/>
          <w:szCs w:val="16"/>
          <w:lang w:eastAsia="hu-HU"/>
        </w:rPr>
      </w:pPr>
      <w:r w:rsidRPr="00087BCD">
        <w:rPr>
          <w:rFonts w:eastAsia="Times New Roman" w:cstheme="minorHAnsi"/>
          <w:sz w:val="16"/>
          <w:szCs w:val="16"/>
          <w:lang w:eastAsia="hu-HU"/>
        </w:rPr>
        <w:t xml:space="preserve"> </w:t>
      </w:r>
    </w:p>
    <w:p w:rsidR="00087BCD" w:rsidRPr="00087BCD" w:rsidRDefault="00087BCD" w:rsidP="00087BCD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hu-HU"/>
        </w:rPr>
      </w:pPr>
      <w:r w:rsidRPr="00087BCD">
        <w:rPr>
          <w:rFonts w:eastAsia="Times New Roman" w:cstheme="minorHAnsi"/>
          <w:b/>
          <w:lang w:eastAsia="hu-HU"/>
        </w:rPr>
        <w:t xml:space="preserve">Regisztrációs díj </w:t>
      </w:r>
      <w:r w:rsidRPr="00087BCD">
        <w:rPr>
          <w:rFonts w:eastAsia="Times New Roman" w:cstheme="minorHAnsi"/>
          <w:lang w:eastAsia="hu-HU"/>
        </w:rPr>
        <w:t>(</w:t>
      </w:r>
      <w:r w:rsidRPr="00087BCD">
        <w:rPr>
          <w:rFonts w:eastAsia="Times New Roman" w:cstheme="minorHAnsi"/>
          <w:b/>
          <w:color w:val="FF0000"/>
          <w:lang w:eastAsia="hu-HU"/>
        </w:rPr>
        <w:t>Kötelező!</w:t>
      </w:r>
      <w:r w:rsidRPr="00087BCD">
        <w:rPr>
          <w:rFonts w:eastAsia="Times New Roman" w:cstheme="minorHAnsi"/>
          <w:lang w:eastAsia="hu-HU"/>
        </w:rPr>
        <w:t>)</w:t>
      </w:r>
    </w:p>
    <w:p w:rsidR="00087BCD" w:rsidRPr="00087BCD" w:rsidRDefault="00087BCD" w:rsidP="00087BCD">
      <w:pPr>
        <w:pStyle w:val="ListParagraph"/>
        <w:spacing w:after="0" w:line="240" w:lineRule="auto"/>
        <w:ind w:left="1080"/>
        <w:rPr>
          <w:rFonts w:eastAsia="Times New Roman" w:cstheme="minorHAnsi"/>
          <w:lang w:eastAsia="hu-HU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06"/>
        <w:gridCol w:w="2312"/>
      </w:tblGrid>
      <w:tr w:rsidR="00087BCD" w:rsidRPr="00087BCD" w:rsidTr="00D600CE">
        <w:tc>
          <w:tcPr>
            <w:tcW w:w="4306" w:type="dxa"/>
          </w:tcPr>
          <w:p w:rsidR="00087BCD" w:rsidRPr="00087BCD" w:rsidRDefault="00087BCD" w:rsidP="00D600CE">
            <w:pPr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 w:rsidRPr="00087BCD">
              <w:rPr>
                <w:rFonts w:eastAsia="Times New Roman" w:cstheme="minorHAnsi"/>
                <w:sz w:val="18"/>
                <w:szCs w:val="18"/>
                <w:lang w:eastAsia="hu-HU"/>
              </w:rPr>
              <w:t>Regisztrációs díj:</w:t>
            </w:r>
          </w:p>
        </w:tc>
        <w:tc>
          <w:tcPr>
            <w:tcW w:w="2312" w:type="dxa"/>
          </w:tcPr>
          <w:p w:rsidR="00087BCD" w:rsidRPr="00087BCD" w:rsidRDefault="00087BCD" w:rsidP="00D600CE">
            <w:pPr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087BCD">
              <w:rPr>
                <w:rFonts w:eastAsia="Times New Roman" w:cstheme="minorHAnsi"/>
                <w:sz w:val="16"/>
                <w:szCs w:val="16"/>
                <w:lang w:eastAsia="hu-HU"/>
              </w:rPr>
              <w:t>45.000 Ft (+áfa)</w:t>
            </w:r>
          </w:p>
        </w:tc>
      </w:tr>
    </w:tbl>
    <w:p w:rsidR="00087BCD" w:rsidRPr="00087BCD" w:rsidRDefault="00087BCD" w:rsidP="00087BCD">
      <w:pPr>
        <w:pStyle w:val="ListParagraph"/>
        <w:spacing w:after="0" w:line="240" w:lineRule="auto"/>
        <w:ind w:left="1080"/>
        <w:rPr>
          <w:rFonts w:eastAsia="Times New Roman" w:cstheme="minorHAnsi"/>
          <w:i/>
          <w:sz w:val="16"/>
          <w:szCs w:val="16"/>
          <w:lang w:eastAsia="hu-HU"/>
        </w:rPr>
      </w:pPr>
    </w:p>
    <w:p w:rsidR="00087BCD" w:rsidRPr="00087BCD" w:rsidRDefault="00087BCD" w:rsidP="00087BCD">
      <w:pPr>
        <w:pStyle w:val="ListParagraph"/>
        <w:spacing w:after="0" w:line="240" w:lineRule="auto"/>
        <w:rPr>
          <w:rFonts w:eastAsia="Times New Roman" w:cstheme="minorHAnsi"/>
          <w:i/>
          <w:sz w:val="16"/>
          <w:szCs w:val="16"/>
          <w:lang w:eastAsia="hu-HU"/>
        </w:rPr>
      </w:pPr>
      <w:r w:rsidRPr="00087BCD">
        <w:rPr>
          <w:rFonts w:eastAsia="Times New Roman" w:cstheme="minorHAnsi"/>
          <w:i/>
          <w:sz w:val="16"/>
          <w:szCs w:val="16"/>
          <w:lang w:eastAsia="hu-HU"/>
        </w:rPr>
        <w:t>A regisztrációs díj az Általános Szerződési Feltételek (ÁSZF) 2.5 pontjában meghatározott szolgáltatásokat tartalmazza.</w:t>
      </w:r>
    </w:p>
    <w:p w:rsidR="00087BCD" w:rsidRPr="00087BCD" w:rsidRDefault="00087BCD" w:rsidP="00087BCD">
      <w:pPr>
        <w:pStyle w:val="ListParagraph"/>
        <w:spacing w:after="0" w:line="240" w:lineRule="auto"/>
        <w:ind w:left="1080"/>
        <w:rPr>
          <w:rFonts w:eastAsia="Times New Roman" w:cstheme="minorHAnsi"/>
          <w:b/>
          <w:lang w:eastAsia="hu-HU"/>
        </w:rPr>
      </w:pPr>
    </w:p>
    <w:p w:rsidR="00692272" w:rsidRPr="00087BCD" w:rsidRDefault="00692272" w:rsidP="00692272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lang w:eastAsia="hu-HU"/>
        </w:rPr>
      </w:pPr>
      <w:r w:rsidRPr="00087BCD">
        <w:rPr>
          <w:rFonts w:eastAsia="Times New Roman" w:cstheme="minorHAnsi"/>
          <w:b/>
          <w:lang w:eastAsia="hu-HU"/>
        </w:rPr>
        <w:t>Kiállítói jelenlét</w:t>
      </w:r>
    </w:p>
    <w:p w:rsidR="00E04FC7" w:rsidRPr="00087BCD" w:rsidRDefault="00E04FC7" w:rsidP="00E04FC7">
      <w:pPr>
        <w:pStyle w:val="ListParagraph"/>
        <w:spacing w:after="0" w:line="240" w:lineRule="auto"/>
        <w:ind w:left="1080"/>
        <w:rPr>
          <w:rFonts w:eastAsia="Times New Roman" w:cstheme="minorHAnsi"/>
          <w:b/>
          <w:lang w:eastAsia="hu-HU"/>
        </w:rPr>
      </w:pPr>
    </w:p>
    <w:p w:rsidR="00692272" w:rsidRPr="00087BCD" w:rsidRDefault="00692272" w:rsidP="00692272">
      <w:pPr>
        <w:spacing w:after="0" w:line="240" w:lineRule="auto"/>
        <w:ind w:left="708"/>
        <w:rPr>
          <w:rFonts w:eastAsia="Times New Roman" w:cstheme="minorHAnsi"/>
          <w:b/>
          <w:lang w:eastAsia="hu-HU"/>
        </w:rPr>
      </w:pPr>
      <w:r w:rsidRPr="00087BCD">
        <w:rPr>
          <w:rFonts w:eastAsia="Times New Roman" w:cstheme="minorHAnsi"/>
          <w:b/>
          <w:lang w:eastAsia="hu-HU"/>
        </w:rPr>
        <w:t>KIÁLLÍTÓI CSARNOKOK</w:t>
      </w:r>
    </w:p>
    <w:tbl>
      <w:tblPr>
        <w:tblStyle w:val="TableGrid"/>
        <w:tblW w:w="6658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2689"/>
        <w:gridCol w:w="1247"/>
        <w:gridCol w:w="851"/>
        <w:gridCol w:w="1021"/>
        <w:gridCol w:w="850"/>
      </w:tblGrid>
      <w:tr w:rsidR="00254DD1" w:rsidRPr="00087BCD" w:rsidTr="00334610">
        <w:tc>
          <w:tcPr>
            <w:tcW w:w="2689" w:type="dxa"/>
            <w:vMerge w:val="restart"/>
          </w:tcPr>
          <w:p w:rsidR="00254DD1" w:rsidRPr="00087BCD" w:rsidRDefault="00254DD1" w:rsidP="00692272">
            <w:pPr>
              <w:rPr>
                <w:rFonts w:eastAsia="Times New Roman" w:cstheme="minorHAnsi"/>
                <w:sz w:val="16"/>
                <w:szCs w:val="16"/>
                <w:lang w:eastAsia="hu-HU"/>
              </w:rPr>
            </w:pPr>
          </w:p>
        </w:tc>
        <w:tc>
          <w:tcPr>
            <w:tcW w:w="1247" w:type="dxa"/>
            <w:vMerge w:val="restart"/>
          </w:tcPr>
          <w:p w:rsidR="00254DD1" w:rsidRPr="00087BCD" w:rsidRDefault="00254DD1" w:rsidP="00692272">
            <w:pPr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087BCD">
              <w:rPr>
                <w:rFonts w:eastAsia="Times New Roman" w:cstheme="minorHAnsi"/>
                <w:sz w:val="16"/>
                <w:szCs w:val="16"/>
                <w:lang w:eastAsia="hu-HU"/>
              </w:rPr>
              <w:t xml:space="preserve">Egységár </w:t>
            </w:r>
          </w:p>
          <w:p w:rsidR="00254DD1" w:rsidRPr="00087BCD" w:rsidRDefault="00254DD1" w:rsidP="00692272">
            <w:pPr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087BCD">
              <w:rPr>
                <w:rFonts w:eastAsia="Times New Roman" w:cstheme="minorHAnsi"/>
                <w:sz w:val="16"/>
                <w:szCs w:val="16"/>
                <w:lang w:eastAsia="hu-HU"/>
              </w:rPr>
              <w:t>(Ft/m</w:t>
            </w:r>
            <w:r w:rsidRPr="00087BCD">
              <w:rPr>
                <w:rFonts w:eastAsia="Times New Roman" w:cstheme="minorHAnsi"/>
                <w:sz w:val="16"/>
                <w:szCs w:val="16"/>
                <w:vertAlign w:val="superscript"/>
                <w:lang w:eastAsia="hu-HU"/>
              </w:rPr>
              <w:t xml:space="preserve">2 </w:t>
            </w:r>
            <w:r w:rsidRPr="00087BCD">
              <w:rPr>
                <w:rFonts w:eastAsia="Times New Roman" w:cstheme="minorHAnsi"/>
                <w:sz w:val="16"/>
                <w:szCs w:val="16"/>
                <w:lang w:eastAsia="hu-HU"/>
              </w:rPr>
              <w:t>+áfa)</w:t>
            </w:r>
          </w:p>
        </w:tc>
        <w:tc>
          <w:tcPr>
            <w:tcW w:w="2722" w:type="dxa"/>
            <w:gridSpan w:val="3"/>
          </w:tcPr>
          <w:p w:rsidR="00254DD1" w:rsidRPr="00087BCD" w:rsidRDefault="00254DD1" w:rsidP="00692272">
            <w:pPr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087BCD">
              <w:rPr>
                <w:rFonts w:eastAsia="Times New Roman" w:cstheme="minorHAnsi"/>
                <w:sz w:val="16"/>
                <w:szCs w:val="16"/>
                <w:lang w:eastAsia="hu-HU"/>
              </w:rPr>
              <w:t>Igényelt terület (min. 9 m</w:t>
            </w:r>
            <w:r w:rsidRPr="00087BCD">
              <w:rPr>
                <w:rFonts w:eastAsia="Times New Roman" w:cstheme="minorHAnsi"/>
                <w:sz w:val="16"/>
                <w:szCs w:val="16"/>
                <w:vertAlign w:val="superscript"/>
                <w:lang w:eastAsia="hu-HU"/>
              </w:rPr>
              <w:t>2</w:t>
            </w:r>
            <w:r w:rsidRPr="00087BCD">
              <w:rPr>
                <w:rFonts w:eastAsia="Times New Roman" w:cstheme="minorHAnsi"/>
                <w:sz w:val="16"/>
                <w:szCs w:val="16"/>
                <w:lang w:eastAsia="hu-HU"/>
              </w:rPr>
              <w:t>)</w:t>
            </w:r>
          </w:p>
        </w:tc>
      </w:tr>
      <w:tr w:rsidR="00254DD1" w:rsidRPr="00087BCD" w:rsidTr="00334610">
        <w:tc>
          <w:tcPr>
            <w:tcW w:w="2689" w:type="dxa"/>
            <w:vMerge/>
          </w:tcPr>
          <w:p w:rsidR="00254DD1" w:rsidRPr="00087BCD" w:rsidRDefault="00254DD1" w:rsidP="00692272">
            <w:pPr>
              <w:rPr>
                <w:rFonts w:eastAsia="Times New Roman" w:cstheme="minorHAnsi"/>
                <w:sz w:val="16"/>
                <w:szCs w:val="16"/>
                <w:lang w:eastAsia="hu-HU"/>
              </w:rPr>
            </w:pPr>
          </w:p>
        </w:tc>
        <w:tc>
          <w:tcPr>
            <w:tcW w:w="1247" w:type="dxa"/>
            <w:vMerge/>
          </w:tcPr>
          <w:p w:rsidR="00254DD1" w:rsidRPr="00087BCD" w:rsidRDefault="00254DD1" w:rsidP="00692272">
            <w:pPr>
              <w:rPr>
                <w:rFonts w:eastAsia="Times New Roman" w:cstheme="minorHAnsi"/>
                <w:sz w:val="16"/>
                <w:szCs w:val="16"/>
                <w:lang w:eastAsia="hu-HU"/>
              </w:rPr>
            </w:pPr>
          </w:p>
        </w:tc>
        <w:tc>
          <w:tcPr>
            <w:tcW w:w="851" w:type="dxa"/>
          </w:tcPr>
          <w:p w:rsidR="00254DD1" w:rsidRPr="00087BCD" w:rsidRDefault="00254DD1" w:rsidP="00692272">
            <w:pPr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087BCD">
              <w:rPr>
                <w:rFonts w:eastAsia="Times New Roman" w:cstheme="minorHAnsi"/>
                <w:sz w:val="16"/>
                <w:szCs w:val="16"/>
                <w:lang w:eastAsia="hu-HU"/>
              </w:rPr>
              <w:t>Front (m)</w:t>
            </w:r>
          </w:p>
        </w:tc>
        <w:tc>
          <w:tcPr>
            <w:tcW w:w="1021" w:type="dxa"/>
          </w:tcPr>
          <w:p w:rsidR="00254DD1" w:rsidRPr="00087BCD" w:rsidRDefault="00254DD1" w:rsidP="00692272">
            <w:pPr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087BCD">
              <w:rPr>
                <w:rFonts w:eastAsia="Times New Roman" w:cstheme="minorHAnsi"/>
                <w:sz w:val="16"/>
                <w:szCs w:val="16"/>
                <w:lang w:eastAsia="hu-HU"/>
              </w:rPr>
              <w:t>Mélység (m)</w:t>
            </w:r>
          </w:p>
        </w:tc>
        <w:tc>
          <w:tcPr>
            <w:tcW w:w="850" w:type="dxa"/>
          </w:tcPr>
          <w:p w:rsidR="00254DD1" w:rsidRPr="00087BCD" w:rsidRDefault="00254DD1" w:rsidP="00692272">
            <w:pPr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087BCD">
              <w:rPr>
                <w:rFonts w:eastAsia="Times New Roman" w:cstheme="minorHAnsi"/>
                <w:sz w:val="16"/>
                <w:szCs w:val="16"/>
                <w:lang w:eastAsia="hu-HU"/>
              </w:rPr>
              <w:t>Terület (m</w:t>
            </w:r>
            <w:r w:rsidRPr="00087BCD">
              <w:rPr>
                <w:rFonts w:eastAsia="Times New Roman" w:cstheme="minorHAnsi"/>
                <w:sz w:val="16"/>
                <w:szCs w:val="16"/>
                <w:vertAlign w:val="superscript"/>
                <w:lang w:eastAsia="hu-HU"/>
              </w:rPr>
              <w:t>2</w:t>
            </w:r>
            <w:r w:rsidRPr="00087BCD">
              <w:rPr>
                <w:rFonts w:eastAsia="Times New Roman" w:cstheme="minorHAnsi"/>
                <w:sz w:val="16"/>
                <w:szCs w:val="16"/>
                <w:lang w:eastAsia="hu-HU"/>
              </w:rPr>
              <w:t>)</w:t>
            </w:r>
          </w:p>
        </w:tc>
      </w:tr>
      <w:tr w:rsidR="00254DD1" w:rsidRPr="00087BCD" w:rsidTr="00334610">
        <w:tc>
          <w:tcPr>
            <w:tcW w:w="2689" w:type="dxa"/>
          </w:tcPr>
          <w:p w:rsidR="00254DD1" w:rsidRPr="00087BCD" w:rsidRDefault="00254DD1" w:rsidP="00692272">
            <w:pPr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087BCD">
              <w:rPr>
                <w:rFonts w:eastAsia="Times New Roman" w:cstheme="minorHAnsi"/>
                <w:sz w:val="16"/>
                <w:szCs w:val="16"/>
                <w:lang w:eastAsia="hu-HU"/>
              </w:rPr>
              <w:t>Installációval ellátott stand</w:t>
            </w:r>
          </w:p>
        </w:tc>
        <w:tc>
          <w:tcPr>
            <w:tcW w:w="1247" w:type="dxa"/>
          </w:tcPr>
          <w:p w:rsidR="00254DD1" w:rsidRPr="00087BCD" w:rsidRDefault="00254DD1" w:rsidP="00692272">
            <w:pPr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087BCD">
              <w:rPr>
                <w:rFonts w:eastAsia="Times New Roman" w:cstheme="minorHAnsi"/>
                <w:sz w:val="16"/>
                <w:szCs w:val="16"/>
                <w:lang w:eastAsia="hu-HU"/>
              </w:rPr>
              <w:t xml:space="preserve">23.500 </w:t>
            </w:r>
          </w:p>
        </w:tc>
        <w:tc>
          <w:tcPr>
            <w:tcW w:w="851" w:type="dxa"/>
          </w:tcPr>
          <w:p w:rsidR="00254DD1" w:rsidRPr="00087BCD" w:rsidRDefault="00254DD1" w:rsidP="00692272">
            <w:pPr>
              <w:rPr>
                <w:rFonts w:eastAsia="Times New Roman" w:cstheme="minorHAnsi"/>
                <w:sz w:val="16"/>
                <w:szCs w:val="16"/>
                <w:lang w:eastAsia="hu-HU"/>
              </w:rPr>
            </w:pPr>
          </w:p>
        </w:tc>
        <w:tc>
          <w:tcPr>
            <w:tcW w:w="1021" w:type="dxa"/>
          </w:tcPr>
          <w:p w:rsidR="00254DD1" w:rsidRPr="00087BCD" w:rsidRDefault="00334610" w:rsidP="00334610">
            <w:pPr>
              <w:jc w:val="center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087BCD">
              <w:rPr>
                <w:rFonts w:eastAsia="Times New Roman" w:cstheme="minorHAnsi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50" w:type="dxa"/>
          </w:tcPr>
          <w:p w:rsidR="00254DD1" w:rsidRPr="00087BCD" w:rsidRDefault="00254DD1" w:rsidP="00692272">
            <w:pPr>
              <w:rPr>
                <w:rFonts w:eastAsia="Times New Roman" w:cstheme="minorHAnsi"/>
                <w:sz w:val="16"/>
                <w:szCs w:val="16"/>
                <w:lang w:eastAsia="hu-HU"/>
              </w:rPr>
            </w:pPr>
          </w:p>
        </w:tc>
      </w:tr>
      <w:tr w:rsidR="00254DD1" w:rsidRPr="00087BCD" w:rsidTr="00334610">
        <w:tc>
          <w:tcPr>
            <w:tcW w:w="2689" w:type="dxa"/>
          </w:tcPr>
          <w:p w:rsidR="00254DD1" w:rsidRPr="00087BCD" w:rsidRDefault="00254DD1" w:rsidP="00692272">
            <w:pPr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087BCD">
              <w:rPr>
                <w:rFonts w:eastAsia="Times New Roman" w:cstheme="minorHAnsi"/>
                <w:sz w:val="16"/>
                <w:szCs w:val="16"/>
                <w:lang w:eastAsia="hu-HU"/>
              </w:rPr>
              <w:t>Installáció nélküli standterület</w:t>
            </w:r>
          </w:p>
        </w:tc>
        <w:tc>
          <w:tcPr>
            <w:tcW w:w="1247" w:type="dxa"/>
          </w:tcPr>
          <w:p w:rsidR="00254DD1" w:rsidRPr="00087BCD" w:rsidRDefault="00254DD1" w:rsidP="00692272">
            <w:pPr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087BCD">
              <w:rPr>
                <w:rFonts w:eastAsia="Times New Roman" w:cstheme="minorHAnsi"/>
                <w:sz w:val="16"/>
                <w:szCs w:val="16"/>
                <w:lang w:eastAsia="hu-HU"/>
              </w:rPr>
              <w:t xml:space="preserve">18.000 </w:t>
            </w:r>
          </w:p>
        </w:tc>
        <w:tc>
          <w:tcPr>
            <w:tcW w:w="851" w:type="dxa"/>
          </w:tcPr>
          <w:p w:rsidR="00254DD1" w:rsidRPr="00087BCD" w:rsidRDefault="00254DD1" w:rsidP="00692272">
            <w:pPr>
              <w:rPr>
                <w:rFonts w:eastAsia="Times New Roman" w:cstheme="minorHAnsi"/>
                <w:sz w:val="16"/>
                <w:szCs w:val="16"/>
                <w:lang w:eastAsia="hu-HU"/>
              </w:rPr>
            </w:pPr>
          </w:p>
        </w:tc>
        <w:tc>
          <w:tcPr>
            <w:tcW w:w="1021" w:type="dxa"/>
          </w:tcPr>
          <w:p w:rsidR="00254DD1" w:rsidRPr="00087BCD" w:rsidRDefault="00334610" w:rsidP="00334610">
            <w:pPr>
              <w:jc w:val="center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087BCD">
              <w:rPr>
                <w:rFonts w:eastAsia="Times New Roman" w:cstheme="minorHAnsi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50" w:type="dxa"/>
          </w:tcPr>
          <w:p w:rsidR="00254DD1" w:rsidRPr="00087BCD" w:rsidRDefault="00254DD1" w:rsidP="00692272">
            <w:pPr>
              <w:rPr>
                <w:rFonts w:eastAsia="Times New Roman" w:cstheme="minorHAnsi"/>
                <w:sz w:val="16"/>
                <w:szCs w:val="16"/>
                <w:lang w:eastAsia="hu-HU"/>
              </w:rPr>
            </w:pPr>
          </w:p>
        </w:tc>
      </w:tr>
    </w:tbl>
    <w:p w:rsidR="00692272" w:rsidRPr="00087BCD" w:rsidRDefault="00692272" w:rsidP="00692272">
      <w:pPr>
        <w:spacing w:after="0" w:line="240" w:lineRule="auto"/>
        <w:ind w:left="708"/>
        <w:rPr>
          <w:rFonts w:eastAsia="Times New Roman" w:cstheme="minorHAnsi"/>
          <w:sz w:val="16"/>
          <w:szCs w:val="16"/>
          <w:lang w:eastAsia="hu-HU"/>
        </w:rPr>
      </w:pPr>
    </w:p>
    <w:p w:rsidR="00087BCD" w:rsidRPr="00362B46" w:rsidRDefault="00362B46" w:rsidP="00087BCD">
      <w:pPr>
        <w:spacing w:after="0" w:line="240" w:lineRule="auto"/>
        <w:ind w:left="708"/>
        <w:rPr>
          <w:rFonts w:eastAsia="Times New Roman" w:cstheme="minorHAnsi"/>
          <w:b/>
          <w:i/>
          <w:sz w:val="15"/>
          <w:szCs w:val="15"/>
          <w:lang w:eastAsia="hu-HU"/>
        </w:rPr>
      </w:pPr>
      <w:r w:rsidRPr="00362B46">
        <w:rPr>
          <w:rFonts w:eastAsia="Times New Roman" w:cstheme="minorHAnsi"/>
          <w:b/>
          <w:i/>
          <w:sz w:val="15"/>
          <w:szCs w:val="15"/>
          <w:lang w:eastAsia="hu-HU"/>
        </w:rPr>
        <w:t>Figyelem: a kiállítói csarnokban bérelt területek mélysége behatároltan 3,00 méter!!!</w:t>
      </w:r>
    </w:p>
    <w:p w:rsidR="00087BCD" w:rsidRPr="005B2747" w:rsidRDefault="00087BCD" w:rsidP="00087BCD">
      <w:pPr>
        <w:spacing w:after="0" w:line="240" w:lineRule="auto"/>
        <w:ind w:left="708"/>
        <w:rPr>
          <w:rFonts w:eastAsia="Times New Roman" w:cstheme="minorHAnsi"/>
          <w:i/>
          <w:sz w:val="16"/>
          <w:szCs w:val="16"/>
          <w:lang w:eastAsia="hu-HU"/>
        </w:rPr>
      </w:pPr>
      <w:r w:rsidRPr="005B2747">
        <w:rPr>
          <w:rFonts w:eastAsia="Times New Roman" w:cstheme="minorHAnsi"/>
          <w:i/>
          <w:sz w:val="16"/>
          <w:szCs w:val="16"/>
          <w:lang w:eastAsia="hu-HU"/>
        </w:rPr>
        <w:t xml:space="preserve">Az installációval rendelkező stand az alábbi elemeket tartalmazza: </w:t>
      </w:r>
    </w:p>
    <w:p w:rsidR="00087BCD" w:rsidRPr="005B2747" w:rsidRDefault="00362B46" w:rsidP="00087BCD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16"/>
          <w:szCs w:val="16"/>
          <w:lang w:eastAsia="hu-HU"/>
        </w:rPr>
      </w:pPr>
      <w:r>
        <w:rPr>
          <w:rFonts w:eastAsia="Times New Roman" w:cstheme="minorHAnsi"/>
          <w:i/>
          <w:sz w:val="16"/>
          <w:szCs w:val="16"/>
          <w:lang w:eastAsia="hu-HU"/>
        </w:rPr>
        <w:t xml:space="preserve">2,5 m magas </w:t>
      </w:r>
      <w:r w:rsidR="00087BCD" w:rsidRPr="005B2747">
        <w:rPr>
          <w:rFonts w:eastAsia="Times New Roman" w:cstheme="minorHAnsi"/>
          <w:i/>
          <w:sz w:val="16"/>
          <w:szCs w:val="16"/>
          <w:lang w:eastAsia="hu-HU"/>
        </w:rPr>
        <w:t xml:space="preserve">határoló falat, </w:t>
      </w:r>
    </w:p>
    <w:p w:rsidR="00087BCD" w:rsidRPr="005B2747" w:rsidRDefault="00087BCD" w:rsidP="00087BCD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16"/>
          <w:szCs w:val="16"/>
          <w:lang w:eastAsia="hu-HU"/>
        </w:rPr>
      </w:pPr>
      <w:r w:rsidRPr="005B2747">
        <w:rPr>
          <w:rFonts w:eastAsia="Times New Roman" w:cstheme="minorHAnsi"/>
          <w:i/>
          <w:sz w:val="16"/>
          <w:szCs w:val="16"/>
          <w:lang w:eastAsia="hu-HU"/>
        </w:rPr>
        <w:t xml:space="preserve">1db frízpanel, 1db frízfelirat, </w:t>
      </w:r>
    </w:p>
    <w:p w:rsidR="00087BCD" w:rsidRPr="005B2747" w:rsidRDefault="00087BCD" w:rsidP="00087BCD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16"/>
          <w:szCs w:val="16"/>
          <w:lang w:eastAsia="hu-HU"/>
        </w:rPr>
      </w:pPr>
      <w:r w:rsidRPr="005B2747">
        <w:rPr>
          <w:rFonts w:eastAsia="Times New Roman" w:cstheme="minorHAnsi"/>
          <w:i/>
          <w:sz w:val="16"/>
          <w:szCs w:val="16"/>
          <w:lang w:eastAsia="hu-HU"/>
        </w:rPr>
        <w:t xml:space="preserve">1 db asztal, 3 db szék, </w:t>
      </w:r>
    </w:p>
    <w:p w:rsidR="00087BCD" w:rsidRPr="005B2747" w:rsidRDefault="00FD37BB" w:rsidP="00087BCD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16"/>
          <w:szCs w:val="16"/>
          <w:lang w:eastAsia="hu-HU"/>
        </w:rPr>
      </w:pPr>
      <w:r>
        <w:rPr>
          <w:rFonts w:eastAsia="Times New Roman" w:cstheme="minorHAnsi"/>
          <w:i/>
          <w:sz w:val="16"/>
          <w:szCs w:val="16"/>
          <w:lang w:eastAsia="hu-HU"/>
        </w:rPr>
        <w:t>3 m2-ként 1db világítótest</w:t>
      </w:r>
      <w:r w:rsidR="00087BCD" w:rsidRPr="005B2747">
        <w:rPr>
          <w:rFonts w:eastAsia="Times New Roman" w:cstheme="minorHAnsi"/>
          <w:i/>
          <w:sz w:val="16"/>
          <w:szCs w:val="16"/>
          <w:lang w:eastAsia="hu-HU"/>
        </w:rPr>
        <w:t xml:space="preserve">, </w:t>
      </w:r>
    </w:p>
    <w:p w:rsidR="00087BCD" w:rsidRPr="005B2747" w:rsidRDefault="00087BCD" w:rsidP="00087BCD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16"/>
          <w:szCs w:val="16"/>
          <w:lang w:eastAsia="hu-HU"/>
        </w:rPr>
      </w:pPr>
      <w:r w:rsidRPr="005B2747">
        <w:rPr>
          <w:rFonts w:eastAsia="Times New Roman" w:cstheme="minorHAnsi"/>
          <w:i/>
          <w:sz w:val="16"/>
          <w:szCs w:val="16"/>
          <w:lang w:eastAsia="hu-HU"/>
        </w:rPr>
        <w:t>napi takarítás, műszaki ügyelet</w:t>
      </w:r>
      <w:r w:rsidRPr="005B2747">
        <w:rPr>
          <w:rFonts w:eastAsia="Times New Roman" w:cstheme="minorHAnsi"/>
          <w:sz w:val="16"/>
          <w:szCs w:val="16"/>
          <w:lang w:eastAsia="hu-HU"/>
        </w:rPr>
        <w:t>.</w:t>
      </w:r>
    </w:p>
    <w:p w:rsidR="00692272" w:rsidRPr="005B2747" w:rsidRDefault="00692272" w:rsidP="00692272">
      <w:pPr>
        <w:spacing w:after="0" w:line="240" w:lineRule="auto"/>
        <w:ind w:left="708"/>
        <w:rPr>
          <w:rFonts w:eastAsia="Times New Roman" w:cstheme="minorHAnsi"/>
          <w:sz w:val="16"/>
          <w:szCs w:val="16"/>
          <w:lang w:eastAsia="hu-HU"/>
        </w:rPr>
      </w:pPr>
    </w:p>
    <w:p w:rsidR="00A42BC0" w:rsidRPr="00087BCD" w:rsidRDefault="00692272" w:rsidP="00E04FC7">
      <w:pPr>
        <w:spacing w:after="0" w:line="240" w:lineRule="auto"/>
        <w:ind w:firstLine="708"/>
        <w:rPr>
          <w:rFonts w:eastAsia="Times New Roman" w:cstheme="minorHAnsi"/>
          <w:b/>
          <w:lang w:eastAsia="hu-HU"/>
        </w:rPr>
      </w:pPr>
      <w:r w:rsidRPr="00087BCD">
        <w:rPr>
          <w:rFonts w:eastAsia="Times New Roman" w:cstheme="minorHAnsi"/>
          <w:b/>
          <w:lang w:eastAsia="hu-HU"/>
        </w:rPr>
        <w:t>KIÁLLÍTÓI SZABADTERÜLETEK</w:t>
      </w:r>
    </w:p>
    <w:tbl>
      <w:tblPr>
        <w:tblStyle w:val="TableGrid"/>
        <w:tblW w:w="6658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851"/>
        <w:gridCol w:w="992"/>
        <w:gridCol w:w="879"/>
      </w:tblGrid>
      <w:tr w:rsidR="00254DD1" w:rsidRPr="00087BCD" w:rsidTr="00334610">
        <w:tc>
          <w:tcPr>
            <w:tcW w:w="2802" w:type="dxa"/>
            <w:vMerge w:val="restart"/>
          </w:tcPr>
          <w:p w:rsidR="00254DD1" w:rsidRPr="00087BCD" w:rsidRDefault="00254DD1" w:rsidP="00F87F48">
            <w:pPr>
              <w:rPr>
                <w:rFonts w:eastAsia="Times New Roman" w:cstheme="minorHAnsi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vMerge w:val="restart"/>
          </w:tcPr>
          <w:p w:rsidR="00254DD1" w:rsidRPr="00087BCD" w:rsidRDefault="00254DD1" w:rsidP="00F87F48">
            <w:pPr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087BCD">
              <w:rPr>
                <w:rFonts w:eastAsia="Times New Roman" w:cstheme="minorHAnsi"/>
                <w:sz w:val="16"/>
                <w:szCs w:val="16"/>
                <w:lang w:eastAsia="hu-HU"/>
              </w:rPr>
              <w:t xml:space="preserve">Egységár </w:t>
            </w:r>
          </w:p>
          <w:p w:rsidR="00254DD1" w:rsidRPr="00087BCD" w:rsidRDefault="00254DD1" w:rsidP="00F87F48">
            <w:pPr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087BCD">
              <w:rPr>
                <w:rFonts w:eastAsia="Times New Roman" w:cstheme="minorHAnsi"/>
                <w:sz w:val="16"/>
                <w:szCs w:val="16"/>
                <w:lang w:eastAsia="hu-HU"/>
              </w:rPr>
              <w:t>(Ft/m</w:t>
            </w:r>
            <w:r w:rsidRPr="00087BCD">
              <w:rPr>
                <w:rFonts w:eastAsia="Times New Roman" w:cstheme="minorHAnsi"/>
                <w:sz w:val="16"/>
                <w:szCs w:val="16"/>
                <w:vertAlign w:val="superscript"/>
                <w:lang w:eastAsia="hu-HU"/>
              </w:rPr>
              <w:t xml:space="preserve">2 </w:t>
            </w:r>
            <w:r w:rsidRPr="00087BCD">
              <w:rPr>
                <w:rFonts w:eastAsia="Times New Roman" w:cstheme="minorHAnsi"/>
                <w:sz w:val="16"/>
                <w:szCs w:val="16"/>
                <w:lang w:eastAsia="hu-HU"/>
              </w:rPr>
              <w:t>+áfa)</w:t>
            </w:r>
          </w:p>
        </w:tc>
        <w:tc>
          <w:tcPr>
            <w:tcW w:w="2722" w:type="dxa"/>
            <w:gridSpan w:val="3"/>
          </w:tcPr>
          <w:p w:rsidR="00254DD1" w:rsidRPr="00087BCD" w:rsidRDefault="00254DD1" w:rsidP="00F87F48">
            <w:pPr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087BCD">
              <w:rPr>
                <w:rFonts w:eastAsia="Times New Roman" w:cstheme="minorHAnsi"/>
                <w:sz w:val="16"/>
                <w:szCs w:val="16"/>
                <w:lang w:eastAsia="hu-HU"/>
              </w:rPr>
              <w:t>Igényelt terület (min. 9 m</w:t>
            </w:r>
            <w:r w:rsidRPr="00087BCD">
              <w:rPr>
                <w:rFonts w:eastAsia="Times New Roman" w:cstheme="minorHAnsi"/>
                <w:sz w:val="16"/>
                <w:szCs w:val="16"/>
                <w:vertAlign w:val="superscript"/>
                <w:lang w:eastAsia="hu-HU"/>
              </w:rPr>
              <w:t>2</w:t>
            </w:r>
            <w:r w:rsidRPr="00087BCD">
              <w:rPr>
                <w:rFonts w:eastAsia="Times New Roman" w:cstheme="minorHAnsi"/>
                <w:sz w:val="16"/>
                <w:szCs w:val="16"/>
                <w:lang w:eastAsia="hu-HU"/>
              </w:rPr>
              <w:t>)</w:t>
            </w:r>
          </w:p>
        </w:tc>
      </w:tr>
      <w:tr w:rsidR="00254DD1" w:rsidRPr="00087BCD" w:rsidTr="00334610">
        <w:tc>
          <w:tcPr>
            <w:tcW w:w="2802" w:type="dxa"/>
            <w:vMerge/>
          </w:tcPr>
          <w:p w:rsidR="00254DD1" w:rsidRPr="00087BCD" w:rsidRDefault="00254DD1" w:rsidP="00F87F48">
            <w:pPr>
              <w:rPr>
                <w:rFonts w:eastAsia="Times New Roman" w:cstheme="minorHAnsi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vMerge/>
          </w:tcPr>
          <w:p w:rsidR="00254DD1" w:rsidRPr="00087BCD" w:rsidRDefault="00254DD1" w:rsidP="00F87F48">
            <w:pPr>
              <w:rPr>
                <w:rFonts w:eastAsia="Times New Roman" w:cstheme="minorHAnsi"/>
                <w:sz w:val="16"/>
                <w:szCs w:val="16"/>
                <w:lang w:eastAsia="hu-HU"/>
              </w:rPr>
            </w:pPr>
          </w:p>
        </w:tc>
        <w:tc>
          <w:tcPr>
            <w:tcW w:w="851" w:type="dxa"/>
          </w:tcPr>
          <w:p w:rsidR="00254DD1" w:rsidRPr="00087BCD" w:rsidRDefault="00254DD1" w:rsidP="00F87F48">
            <w:pPr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087BCD">
              <w:rPr>
                <w:rFonts w:eastAsia="Times New Roman" w:cstheme="minorHAnsi"/>
                <w:sz w:val="16"/>
                <w:szCs w:val="16"/>
                <w:lang w:eastAsia="hu-HU"/>
              </w:rPr>
              <w:t>Front (m)</w:t>
            </w:r>
          </w:p>
        </w:tc>
        <w:tc>
          <w:tcPr>
            <w:tcW w:w="992" w:type="dxa"/>
          </w:tcPr>
          <w:p w:rsidR="00254DD1" w:rsidRPr="00087BCD" w:rsidRDefault="00254DD1" w:rsidP="00F87F48">
            <w:pPr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087BCD">
              <w:rPr>
                <w:rFonts w:eastAsia="Times New Roman" w:cstheme="minorHAnsi"/>
                <w:sz w:val="16"/>
                <w:szCs w:val="16"/>
                <w:lang w:eastAsia="hu-HU"/>
              </w:rPr>
              <w:t>Mélység (m)</w:t>
            </w:r>
          </w:p>
        </w:tc>
        <w:tc>
          <w:tcPr>
            <w:tcW w:w="879" w:type="dxa"/>
          </w:tcPr>
          <w:p w:rsidR="00254DD1" w:rsidRPr="00087BCD" w:rsidRDefault="00254DD1" w:rsidP="00F87F48">
            <w:pPr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087BCD">
              <w:rPr>
                <w:rFonts w:eastAsia="Times New Roman" w:cstheme="minorHAnsi"/>
                <w:sz w:val="16"/>
                <w:szCs w:val="16"/>
                <w:lang w:eastAsia="hu-HU"/>
              </w:rPr>
              <w:t>Terület (m</w:t>
            </w:r>
            <w:r w:rsidRPr="00087BCD">
              <w:rPr>
                <w:rFonts w:eastAsia="Times New Roman" w:cstheme="minorHAnsi"/>
                <w:sz w:val="16"/>
                <w:szCs w:val="16"/>
                <w:vertAlign w:val="superscript"/>
                <w:lang w:eastAsia="hu-HU"/>
              </w:rPr>
              <w:t>2</w:t>
            </w:r>
            <w:r w:rsidRPr="00087BCD">
              <w:rPr>
                <w:rFonts w:eastAsia="Times New Roman" w:cstheme="minorHAnsi"/>
                <w:sz w:val="16"/>
                <w:szCs w:val="16"/>
                <w:lang w:eastAsia="hu-HU"/>
              </w:rPr>
              <w:t>)</w:t>
            </w:r>
          </w:p>
        </w:tc>
      </w:tr>
      <w:tr w:rsidR="00254DD1" w:rsidRPr="00087BCD" w:rsidTr="00334610">
        <w:tc>
          <w:tcPr>
            <w:tcW w:w="2802" w:type="dxa"/>
          </w:tcPr>
          <w:p w:rsidR="00254DD1" w:rsidRPr="00087BCD" w:rsidRDefault="00334610" w:rsidP="00F87F48">
            <w:pPr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087BCD">
              <w:rPr>
                <w:rFonts w:eastAsia="Times New Roman" w:cstheme="minorHAnsi"/>
                <w:sz w:val="16"/>
                <w:szCs w:val="16"/>
                <w:lang w:eastAsia="hu-HU"/>
              </w:rPr>
              <w:t>Kiállítói szabadterület</w:t>
            </w:r>
            <w:r w:rsidR="00254DD1" w:rsidRPr="00087BCD">
              <w:rPr>
                <w:rFonts w:eastAsia="Times New Roman" w:cstheme="minorHAnsi"/>
                <w:sz w:val="16"/>
                <w:szCs w:val="16"/>
                <w:lang w:eastAsia="hu-HU"/>
              </w:rPr>
              <w:t>(9–50 m</w:t>
            </w:r>
            <w:r w:rsidR="00254DD1" w:rsidRPr="00087BCD">
              <w:rPr>
                <w:rFonts w:eastAsia="Times New Roman" w:cstheme="minorHAnsi"/>
                <w:sz w:val="16"/>
                <w:szCs w:val="16"/>
                <w:vertAlign w:val="superscript"/>
                <w:lang w:eastAsia="hu-HU"/>
              </w:rPr>
              <w:t>2</w:t>
            </w:r>
            <w:r w:rsidR="00254DD1" w:rsidRPr="00087BCD">
              <w:rPr>
                <w:rFonts w:eastAsia="Times New Roman" w:cstheme="minorHAnsi"/>
                <w:sz w:val="16"/>
                <w:szCs w:val="16"/>
                <w:lang w:eastAsia="hu-HU"/>
              </w:rPr>
              <w:t>)</w:t>
            </w:r>
          </w:p>
        </w:tc>
        <w:tc>
          <w:tcPr>
            <w:tcW w:w="1134" w:type="dxa"/>
          </w:tcPr>
          <w:p w:rsidR="00254DD1" w:rsidRPr="00087BCD" w:rsidRDefault="00254DD1" w:rsidP="00F87F48">
            <w:pPr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087BCD">
              <w:rPr>
                <w:rFonts w:eastAsia="Times New Roman" w:cstheme="minorHAnsi"/>
                <w:sz w:val="16"/>
                <w:szCs w:val="16"/>
                <w:lang w:eastAsia="hu-HU"/>
              </w:rPr>
              <w:t>4.200</w:t>
            </w:r>
          </w:p>
        </w:tc>
        <w:tc>
          <w:tcPr>
            <w:tcW w:w="851" w:type="dxa"/>
          </w:tcPr>
          <w:p w:rsidR="00254DD1" w:rsidRPr="00087BCD" w:rsidRDefault="00254DD1" w:rsidP="00F87F48">
            <w:pPr>
              <w:rPr>
                <w:rFonts w:eastAsia="Times New Roman" w:cstheme="minorHAnsi"/>
                <w:sz w:val="16"/>
                <w:szCs w:val="16"/>
                <w:lang w:eastAsia="hu-HU"/>
              </w:rPr>
            </w:pPr>
          </w:p>
        </w:tc>
        <w:tc>
          <w:tcPr>
            <w:tcW w:w="992" w:type="dxa"/>
          </w:tcPr>
          <w:p w:rsidR="00254DD1" w:rsidRPr="00087BCD" w:rsidRDefault="00254DD1" w:rsidP="00F87F48">
            <w:pPr>
              <w:rPr>
                <w:rFonts w:eastAsia="Times New Roman" w:cstheme="minorHAnsi"/>
                <w:sz w:val="16"/>
                <w:szCs w:val="16"/>
                <w:lang w:eastAsia="hu-HU"/>
              </w:rPr>
            </w:pPr>
          </w:p>
        </w:tc>
        <w:tc>
          <w:tcPr>
            <w:tcW w:w="879" w:type="dxa"/>
          </w:tcPr>
          <w:p w:rsidR="00254DD1" w:rsidRPr="00087BCD" w:rsidRDefault="00254DD1" w:rsidP="00F87F48">
            <w:pPr>
              <w:rPr>
                <w:rFonts w:eastAsia="Times New Roman" w:cstheme="minorHAnsi"/>
                <w:sz w:val="16"/>
                <w:szCs w:val="16"/>
                <w:lang w:eastAsia="hu-HU"/>
              </w:rPr>
            </w:pPr>
          </w:p>
        </w:tc>
      </w:tr>
      <w:tr w:rsidR="00254DD1" w:rsidRPr="00087BCD" w:rsidTr="00334610">
        <w:tc>
          <w:tcPr>
            <w:tcW w:w="2802" w:type="dxa"/>
          </w:tcPr>
          <w:p w:rsidR="00254DD1" w:rsidRPr="00087BCD" w:rsidRDefault="00334610" w:rsidP="00F87F48">
            <w:pPr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087BCD">
              <w:rPr>
                <w:rFonts w:eastAsia="Times New Roman" w:cstheme="minorHAnsi"/>
                <w:sz w:val="16"/>
                <w:szCs w:val="16"/>
                <w:lang w:eastAsia="hu-HU"/>
              </w:rPr>
              <w:t>Kiállítói szabadterület</w:t>
            </w:r>
            <w:r w:rsidR="00254DD1" w:rsidRPr="00087BCD">
              <w:rPr>
                <w:rFonts w:eastAsia="Times New Roman" w:cstheme="minorHAnsi"/>
                <w:sz w:val="16"/>
                <w:szCs w:val="16"/>
                <w:lang w:eastAsia="hu-HU"/>
              </w:rPr>
              <w:t>(51–200 m</w:t>
            </w:r>
            <w:r w:rsidR="00254DD1" w:rsidRPr="00087BCD">
              <w:rPr>
                <w:rFonts w:eastAsia="Times New Roman" w:cstheme="minorHAnsi"/>
                <w:sz w:val="16"/>
                <w:szCs w:val="16"/>
                <w:vertAlign w:val="superscript"/>
                <w:lang w:eastAsia="hu-HU"/>
              </w:rPr>
              <w:t>2</w:t>
            </w:r>
            <w:r w:rsidR="00254DD1" w:rsidRPr="00087BCD">
              <w:rPr>
                <w:rFonts w:eastAsia="Times New Roman" w:cstheme="minorHAnsi"/>
                <w:sz w:val="16"/>
                <w:szCs w:val="16"/>
                <w:lang w:eastAsia="hu-HU"/>
              </w:rPr>
              <w:t>)</w:t>
            </w:r>
          </w:p>
        </w:tc>
        <w:tc>
          <w:tcPr>
            <w:tcW w:w="1134" w:type="dxa"/>
          </w:tcPr>
          <w:p w:rsidR="00254DD1" w:rsidRPr="00087BCD" w:rsidRDefault="00254DD1" w:rsidP="00F87F48">
            <w:pPr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087BCD">
              <w:rPr>
                <w:rFonts w:eastAsia="Times New Roman" w:cstheme="minorHAnsi"/>
                <w:sz w:val="16"/>
                <w:szCs w:val="16"/>
                <w:lang w:eastAsia="hu-HU"/>
              </w:rPr>
              <w:t>3.850</w:t>
            </w:r>
          </w:p>
        </w:tc>
        <w:tc>
          <w:tcPr>
            <w:tcW w:w="851" w:type="dxa"/>
          </w:tcPr>
          <w:p w:rsidR="00254DD1" w:rsidRPr="00087BCD" w:rsidRDefault="00254DD1" w:rsidP="00F87F48">
            <w:pPr>
              <w:rPr>
                <w:rFonts w:eastAsia="Times New Roman" w:cstheme="minorHAnsi"/>
                <w:sz w:val="16"/>
                <w:szCs w:val="16"/>
                <w:lang w:eastAsia="hu-HU"/>
              </w:rPr>
            </w:pPr>
          </w:p>
        </w:tc>
        <w:tc>
          <w:tcPr>
            <w:tcW w:w="992" w:type="dxa"/>
          </w:tcPr>
          <w:p w:rsidR="00254DD1" w:rsidRPr="00087BCD" w:rsidRDefault="00254DD1" w:rsidP="00F87F48">
            <w:pPr>
              <w:rPr>
                <w:rFonts w:eastAsia="Times New Roman" w:cstheme="minorHAnsi"/>
                <w:sz w:val="16"/>
                <w:szCs w:val="16"/>
                <w:lang w:eastAsia="hu-HU"/>
              </w:rPr>
            </w:pPr>
          </w:p>
        </w:tc>
        <w:tc>
          <w:tcPr>
            <w:tcW w:w="879" w:type="dxa"/>
          </w:tcPr>
          <w:p w:rsidR="00254DD1" w:rsidRPr="00087BCD" w:rsidRDefault="00254DD1" w:rsidP="00F87F48">
            <w:pPr>
              <w:rPr>
                <w:rFonts w:eastAsia="Times New Roman" w:cstheme="minorHAnsi"/>
                <w:sz w:val="16"/>
                <w:szCs w:val="16"/>
                <w:lang w:eastAsia="hu-HU"/>
              </w:rPr>
            </w:pPr>
          </w:p>
        </w:tc>
      </w:tr>
      <w:tr w:rsidR="00254DD1" w:rsidRPr="00087BCD" w:rsidTr="00334610">
        <w:tc>
          <w:tcPr>
            <w:tcW w:w="2802" w:type="dxa"/>
          </w:tcPr>
          <w:p w:rsidR="00254DD1" w:rsidRPr="00087BCD" w:rsidRDefault="00254DD1" w:rsidP="00F87F48">
            <w:pPr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087BCD">
              <w:rPr>
                <w:rFonts w:eastAsia="Times New Roman" w:cstheme="minorHAnsi"/>
                <w:sz w:val="16"/>
                <w:szCs w:val="16"/>
                <w:lang w:eastAsia="hu-HU"/>
              </w:rPr>
              <w:t xml:space="preserve">Kiállítói </w:t>
            </w:r>
            <w:r w:rsidR="00334610" w:rsidRPr="00087BCD">
              <w:rPr>
                <w:rFonts w:eastAsia="Times New Roman" w:cstheme="minorHAnsi"/>
                <w:sz w:val="16"/>
                <w:szCs w:val="16"/>
                <w:lang w:eastAsia="hu-HU"/>
              </w:rPr>
              <w:t>szabadterület</w:t>
            </w:r>
            <w:r w:rsidRPr="00087BCD">
              <w:rPr>
                <w:rFonts w:eastAsia="Times New Roman" w:cstheme="minorHAnsi"/>
                <w:sz w:val="16"/>
                <w:szCs w:val="16"/>
                <w:lang w:eastAsia="hu-HU"/>
              </w:rPr>
              <w:t>(201 m</w:t>
            </w:r>
            <w:r w:rsidRPr="00087BCD">
              <w:rPr>
                <w:rFonts w:eastAsia="Times New Roman" w:cstheme="minorHAnsi"/>
                <w:sz w:val="16"/>
                <w:szCs w:val="16"/>
                <w:vertAlign w:val="superscript"/>
                <w:lang w:eastAsia="hu-HU"/>
              </w:rPr>
              <w:t>2</w:t>
            </w:r>
            <w:r w:rsidRPr="00087BCD">
              <w:rPr>
                <w:rFonts w:eastAsia="Times New Roman" w:cstheme="minorHAnsi"/>
                <w:sz w:val="16"/>
                <w:szCs w:val="16"/>
                <w:lang w:eastAsia="hu-HU"/>
              </w:rPr>
              <w:t>-től)</w:t>
            </w:r>
          </w:p>
        </w:tc>
        <w:tc>
          <w:tcPr>
            <w:tcW w:w="1134" w:type="dxa"/>
          </w:tcPr>
          <w:p w:rsidR="00254DD1" w:rsidRPr="00087BCD" w:rsidRDefault="00254DD1" w:rsidP="00F87F48">
            <w:pPr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087BCD">
              <w:rPr>
                <w:rFonts w:eastAsia="Times New Roman" w:cstheme="minorHAnsi"/>
                <w:sz w:val="16"/>
                <w:szCs w:val="16"/>
                <w:lang w:eastAsia="hu-HU"/>
              </w:rPr>
              <w:t>3.450</w:t>
            </w:r>
          </w:p>
        </w:tc>
        <w:tc>
          <w:tcPr>
            <w:tcW w:w="851" w:type="dxa"/>
          </w:tcPr>
          <w:p w:rsidR="00254DD1" w:rsidRPr="00087BCD" w:rsidRDefault="00254DD1" w:rsidP="00F87F48">
            <w:pPr>
              <w:rPr>
                <w:rFonts w:eastAsia="Times New Roman" w:cstheme="minorHAnsi"/>
                <w:sz w:val="16"/>
                <w:szCs w:val="16"/>
                <w:lang w:eastAsia="hu-HU"/>
              </w:rPr>
            </w:pPr>
          </w:p>
        </w:tc>
        <w:tc>
          <w:tcPr>
            <w:tcW w:w="992" w:type="dxa"/>
          </w:tcPr>
          <w:p w:rsidR="00254DD1" w:rsidRPr="00087BCD" w:rsidRDefault="00254DD1" w:rsidP="00F87F48">
            <w:pPr>
              <w:rPr>
                <w:rFonts w:eastAsia="Times New Roman" w:cstheme="minorHAnsi"/>
                <w:sz w:val="16"/>
                <w:szCs w:val="16"/>
                <w:lang w:eastAsia="hu-HU"/>
              </w:rPr>
            </w:pPr>
          </w:p>
        </w:tc>
        <w:tc>
          <w:tcPr>
            <w:tcW w:w="879" w:type="dxa"/>
          </w:tcPr>
          <w:p w:rsidR="00254DD1" w:rsidRPr="00087BCD" w:rsidRDefault="00254DD1" w:rsidP="00F87F48">
            <w:pPr>
              <w:rPr>
                <w:rFonts w:eastAsia="Times New Roman" w:cstheme="minorHAnsi"/>
                <w:sz w:val="16"/>
                <w:szCs w:val="16"/>
                <w:lang w:eastAsia="hu-HU"/>
              </w:rPr>
            </w:pPr>
          </w:p>
        </w:tc>
      </w:tr>
    </w:tbl>
    <w:p w:rsidR="004342A7" w:rsidRPr="00087BCD" w:rsidRDefault="004342A7" w:rsidP="00087BCD">
      <w:pPr>
        <w:spacing w:after="0" w:line="240" w:lineRule="auto"/>
        <w:rPr>
          <w:rFonts w:eastAsia="Times New Roman" w:cstheme="minorHAnsi"/>
          <w:sz w:val="15"/>
          <w:szCs w:val="15"/>
          <w:lang w:eastAsia="hu-HU"/>
        </w:rPr>
      </w:pPr>
    </w:p>
    <w:p w:rsidR="00156D00" w:rsidRPr="00087BCD" w:rsidRDefault="00156D00" w:rsidP="00692272">
      <w:pPr>
        <w:spacing w:after="0" w:line="240" w:lineRule="auto"/>
        <w:ind w:left="708"/>
        <w:rPr>
          <w:rFonts w:eastAsia="Times New Roman" w:cstheme="minorHAnsi"/>
          <w:b/>
          <w:lang w:eastAsia="hu-HU"/>
        </w:rPr>
      </w:pPr>
    </w:p>
    <w:p w:rsidR="00C13841" w:rsidRPr="00087BCD" w:rsidRDefault="00692272" w:rsidP="00C13841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lang w:eastAsia="hu-HU"/>
        </w:rPr>
      </w:pPr>
      <w:r w:rsidRPr="00087BCD">
        <w:rPr>
          <w:rFonts w:eastAsia="Times New Roman" w:cstheme="minorHAnsi"/>
          <w:b/>
          <w:lang w:eastAsia="hu-HU"/>
        </w:rPr>
        <w:t>Egyedi stand esetén a stand kivitelezőjének neve és elé</w:t>
      </w:r>
      <w:r w:rsidR="00C13841" w:rsidRPr="00087BCD">
        <w:rPr>
          <w:rFonts w:eastAsia="Times New Roman" w:cstheme="minorHAnsi"/>
          <w:b/>
          <w:lang w:eastAsia="hu-HU"/>
        </w:rPr>
        <w:t>r</w:t>
      </w:r>
      <w:r w:rsidRPr="00087BCD">
        <w:rPr>
          <w:rFonts w:eastAsia="Times New Roman" w:cstheme="minorHAnsi"/>
          <w:b/>
          <w:lang w:eastAsia="hu-HU"/>
        </w:rPr>
        <w:t>hetőségei</w:t>
      </w:r>
    </w:p>
    <w:p w:rsidR="005D24D8" w:rsidRPr="00087BCD" w:rsidRDefault="005D24D8" w:rsidP="005D24D8">
      <w:pPr>
        <w:pStyle w:val="ListParagraph"/>
        <w:spacing w:after="0" w:line="240" w:lineRule="auto"/>
        <w:ind w:left="1080"/>
        <w:rPr>
          <w:rFonts w:eastAsia="Times New Roman" w:cstheme="minorHAnsi"/>
          <w:b/>
          <w:lang w:eastAsia="hu-HU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618"/>
      </w:tblGrid>
      <w:tr w:rsidR="00C13841" w:rsidRPr="00087BCD" w:rsidTr="00254DD1">
        <w:tc>
          <w:tcPr>
            <w:tcW w:w="6618" w:type="dxa"/>
          </w:tcPr>
          <w:p w:rsidR="00C13841" w:rsidRPr="00087BCD" w:rsidRDefault="00C13841" w:rsidP="00C13841">
            <w:pPr>
              <w:rPr>
                <w:rFonts w:eastAsia="Times New Roman" w:cstheme="minorHAnsi"/>
                <w:lang w:eastAsia="hu-HU"/>
              </w:rPr>
            </w:pPr>
          </w:p>
        </w:tc>
      </w:tr>
      <w:tr w:rsidR="00DF544B" w:rsidRPr="00087BCD" w:rsidTr="00254DD1">
        <w:tc>
          <w:tcPr>
            <w:tcW w:w="6618" w:type="dxa"/>
          </w:tcPr>
          <w:p w:rsidR="00DF544B" w:rsidRPr="00087BCD" w:rsidRDefault="00DF544B" w:rsidP="00C13841">
            <w:pPr>
              <w:rPr>
                <w:rFonts w:eastAsia="Times New Roman" w:cstheme="minorHAnsi"/>
                <w:lang w:eastAsia="hu-HU"/>
              </w:rPr>
            </w:pPr>
          </w:p>
        </w:tc>
      </w:tr>
    </w:tbl>
    <w:p w:rsidR="00087BCD" w:rsidRPr="00087BCD" w:rsidRDefault="00087BCD" w:rsidP="00087BCD">
      <w:pPr>
        <w:spacing w:after="0" w:line="240" w:lineRule="auto"/>
        <w:rPr>
          <w:rFonts w:eastAsia="Times New Roman" w:cstheme="minorHAnsi"/>
          <w:b/>
          <w:lang w:eastAsia="hu-HU"/>
        </w:rPr>
      </w:pPr>
    </w:p>
    <w:p w:rsidR="00C13841" w:rsidRPr="00087BCD" w:rsidRDefault="00C13841" w:rsidP="00C13841">
      <w:pPr>
        <w:spacing w:after="0" w:line="240" w:lineRule="auto"/>
        <w:ind w:left="708"/>
        <w:rPr>
          <w:rFonts w:eastAsia="Times New Roman" w:cstheme="minorHAnsi"/>
          <w:i/>
          <w:lang w:eastAsia="hu-HU"/>
        </w:rPr>
      </w:pPr>
    </w:p>
    <w:p w:rsidR="00C13841" w:rsidRPr="00087BCD" w:rsidRDefault="00692272" w:rsidP="00C13841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lang w:eastAsia="hu-HU"/>
        </w:rPr>
      </w:pPr>
      <w:r w:rsidRPr="00087BCD">
        <w:rPr>
          <w:rFonts w:eastAsia="Times New Roman" w:cstheme="minorHAnsi"/>
          <w:b/>
          <w:lang w:eastAsia="hu-HU"/>
        </w:rPr>
        <w:t>Frízfelirat</w:t>
      </w:r>
    </w:p>
    <w:p w:rsidR="00C13841" w:rsidRPr="00087BCD" w:rsidRDefault="00692272" w:rsidP="005D5378">
      <w:pPr>
        <w:pStyle w:val="ListParagraph"/>
        <w:spacing w:after="0" w:line="240" w:lineRule="auto"/>
        <w:rPr>
          <w:rFonts w:eastAsia="Times New Roman" w:cstheme="minorHAnsi"/>
          <w:i/>
          <w:sz w:val="16"/>
          <w:szCs w:val="16"/>
          <w:lang w:eastAsia="hu-HU"/>
        </w:rPr>
      </w:pPr>
      <w:r w:rsidRPr="00087BCD">
        <w:rPr>
          <w:rFonts w:eastAsia="Times New Roman" w:cstheme="minorHAnsi"/>
          <w:i/>
          <w:sz w:val="16"/>
          <w:szCs w:val="16"/>
          <w:lang w:eastAsia="hu-HU"/>
        </w:rPr>
        <w:t>A frízfelirat alapesetben a kiállító cég nevét tartalmazza, amelyet az</w:t>
      </w:r>
      <w:r w:rsidR="00C13841" w:rsidRPr="00087BCD">
        <w:rPr>
          <w:rFonts w:eastAsia="Times New Roman" w:cstheme="minorHAnsi"/>
          <w:i/>
          <w:sz w:val="16"/>
          <w:szCs w:val="16"/>
          <w:lang w:eastAsia="hu-HU"/>
        </w:rPr>
        <w:t xml:space="preserve"> </w:t>
      </w:r>
      <w:r w:rsidRPr="00087BCD">
        <w:rPr>
          <w:rFonts w:eastAsia="Times New Roman" w:cstheme="minorHAnsi"/>
          <w:i/>
          <w:sz w:val="16"/>
          <w:szCs w:val="16"/>
          <w:lang w:eastAsia="hu-HU"/>
        </w:rPr>
        <w:t>egységstand esetében az egységstand ára tartalmaz.</w:t>
      </w:r>
    </w:p>
    <w:p w:rsidR="00DB198F" w:rsidRPr="00087BCD" w:rsidRDefault="00DB198F" w:rsidP="005D5378">
      <w:pPr>
        <w:pStyle w:val="ListParagraph"/>
        <w:spacing w:after="0" w:line="240" w:lineRule="auto"/>
        <w:rPr>
          <w:rFonts w:eastAsia="Times New Roman" w:cstheme="minorHAnsi"/>
          <w:sz w:val="16"/>
          <w:szCs w:val="16"/>
          <w:lang w:eastAsia="hu-HU"/>
        </w:rPr>
      </w:pPr>
    </w:p>
    <w:tbl>
      <w:tblPr>
        <w:tblStyle w:val="TableGrid"/>
        <w:tblW w:w="0" w:type="auto"/>
        <w:tblInd w:w="708" w:type="dxa"/>
        <w:tblLook w:val="04A0" w:firstRow="1" w:lastRow="0" w:firstColumn="1" w:lastColumn="0" w:noHBand="0" w:noVBand="1"/>
      </w:tblPr>
      <w:tblGrid>
        <w:gridCol w:w="3357"/>
        <w:gridCol w:w="1701"/>
        <w:gridCol w:w="1135"/>
      </w:tblGrid>
      <w:tr w:rsidR="005D5378" w:rsidRPr="00087BCD" w:rsidTr="006D2A13">
        <w:tc>
          <w:tcPr>
            <w:tcW w:w="3357" w:type="dxa"/>
          </w:tcPr>
          <w:p w:rsidR="005D5378" w:rsidRPr="00087BCD" w:rsidRDefault="005D5378" w:rsidP="005D5378">
            <w:pPr>
              <w:pStyle w:val="ListParagraph"/>
              <w:ind w:left="0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087BCD">
              <w:rPr>
                <w:rFonts w:eastAsia="Times New Roman" w:cstheme="minorHAnsi"/>
                <w:sz w:val="16"/>
                <w:szCs w:val="16"/>
                <w:lang w:eastAsia="hu-HU"/>
              </w:rPr>
              <w:t>Megnevezés</w:t>
            </w:r>
          </w:p>
        </w:tc>
        <w:tc>
          <w:tcPr>
            <w:tcW w:w="1701" w:type="dxa"/>
          </w:tcPr>
          <w:p w:rsidR="005D5378" w:rsidRPr="00087BCD" w:rsidRDefault="005D5378" w:rsidP="005D5378">
            <w:pPr>
              <w:pStyle w:val="ListParagraph"/>
              <w:ind w:left="0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087BCD">
              <w:rPr>
                <w:rFonts w:eastAsia="Times New Roman" w:cstheme="minorHAnsi"/>
                <w:sz w:val="16"/>
                <w:szCs w:val="16"/>
                <w:lang w:eastAsia="hu-HU"/>
              </w:rPr>
              <w:t>Egységár (Ft/db</w:t>
            </w:r>
            <w:r w:rsidR="00011981" w:rsidRPr="00087BCD">
              <w:rPr>
                <w:rFonts w:eastAsia="Times New Roman" w:cstheme="minorHAnsi"/>
                <w:sz w:val="16"/>
                <w:szCs w:val="16"/>
                <w:lang w:eastAsia="hu-HU"/>
              </w:rPr>
              <w:t>+áfa</w:t>
            </w:r>
            <w:r w:rsidRPr="00087BCD">
              <w:rPr>
                <w:rFonts w:eastAsia="Times New Roman" w:cstheme="minorHAnsi"/>
                <w:sz w:val="16"/>
                <w:szCs w:val="16"/>
                <w:lang w:eastAsia="hu-HU"/>
              </w:rPr>
              <w:t>)</w:t>
            </w:r>
          </w:p>
        </w:tc>
        <w:tc>
          <w:tcPr>
            <w:tcW w:w="1135" w:type="dxa"/>
          </w:tcPr>
          <w:p w:rsidR="005D5378" w:rsidRPr="00087BCD" w:rsidRDefault="005D5378" w:rsidP="005D5378">
            <w:pPr>
              <w:pStyle w:val="ListParagraph"/>
              <w:ind w:left="0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087BCD">
              <w:rPr>
                <w:rFonts w:eastAsia="Times New Roman" w:cstheme="minorHAnsi"/>
                <w:sz w:val="16"/>
                <w:szCs w:val="16"/>
                <w:lang w:eastAsia="hu-HU"/>
              </w:rPr>
              <w:t>Megrendelem</w:t>
            </w:r>
          </w:p>
        </w:tc>
      </w:tr>
      <w:tr w:rsidR="005D5378" w:rsidRPr="00087BCD" w:rsidTr="006D2A13">
        <w:tc>
          <w:tcPr>
            <w:tcW w:w="3357" w:type="dxa"/>
          </w:tcPr>
          <w:p w:rsidR="005D5378" w:rsidRPr="00087BCD" w:rsidRDefault="005D5378" w:rsidP="005D5378">
            <w:pPr>
              <w:pStyle w:val="ListParagraph"/>
              <w:ind w:left="0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087BCD">
              <w:rPr>
                <w:rFonts w:eastAsia="Times New Roman" w:cstheme="minorHAnsi"/>
                <w:sz w:val="16"/>
                <w:szCs w:val="16"/>
                <w:lang w:eastAsia="hu-HU"/>
              </w:rPr>
              <w:t>Egyéb esetben a frízfelirat ára:(max.</w:t>
            </w:r>
            <w:r w:rsidR="00011981" w:rsidRPr="00087BCD">
              <w:rPr>
                <w:rFonts w:eastAsia="Times New Roman" w:cstheme="minorHAnsi"/>
                <w:sz w:val="16"/>
                <w:szCs w:val="16"/>
                <w:lang w:eastAsia="hu-HU"/>
              </w:rPr>
              <w:t>20 karakter)</w:t>
            </w:r>
          </w:p>
        </w:tc>
        <w:tc>
          <w:tcPr>
            <w:tcW w:w="1701" w:type="dxa"/>
          </w:tcPr>
          <w:p w:rsidR="005D5378" w:rsidRPr="00087BCD" w:rsidRDefault="00011981" w:rsidP="005D5378">
            <w:pPr>
              <w:pStyle w:val="ListParagraph"/>
              <w:ind w:left="0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087BCD">
              <w:rPr>
                <w:rFonts w:eastAsia="Times New Roman" w:cstheme="minorHAnsi"/>
                <w:sz w:val="16"/>
                <w:szCs w:val="16"/>
                <w:lang w:eastAsia="hu-HU"/>
              </w:rPr>
              <w:t>12.000</w:t>
            </w:r>
          </w:p>
        </w:tc>
        <w:tc>
          <w:tcPr>
            <w:tcW w:w="1135" w:type="dxa"/>
          </w:tcPr>
          <w:p w:rsidR="005D5378" w:rsidRPr="00087BCD" w:rsidRDefault="005D5378" w:rsidP="005D5378">
            <w:pPr>
              <w:pStyle w:val="ListParagraph"/>
              <w:ind w:left="0"/>
              <w:rPr>
                <w:rFonts w:eastAsia="Times New Roman" w:cstheme="minorHAnsi"/>
                <w:sz w:val="16"/>
                <w:szCs w:val="16"/>
                <w:lang w:eastAsia="hu-HU"/>
              </w:rPr>
            </w:pPr>
          </w:p>
        </w:tc>
      </w:tr>
    </w:tbl>
    <w:p w:rsidR="005D5378" w:rsidRPr="00087BCD" w:rsidRDefault="005D5378" w:rsidP="005D5378">
      <w:pPr>
        <w:pStyle w:val="ListParagraph"/>
        <w:spacing w:after="0" w:line="240" w:lineRule="auto"/>
        <w:rPr>
          <w:rFonts w:eastAsia="Times New Roman" w:cstheme="minorHAnsi"/>
          <w:lang w:eastAsia="hu-HU"/>
        </w:rPr>
      </w:pPr>
    </w:p>
    <w:p w:rsidR="00156D00" w:rsidRPr="00087BCD" w:rsidRDefault="00692272" w:rsidP="00832B0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lang w:eastAsia="hu-HU"/>
        </w:rPr>
      </w:pPr>
      <w:r w:rsidRPr="00087BCD">
        <w:rPr>
          <w:rFonts w:eastAsia="Times New Roman" w:cstheme="minorHAnsi"/>
          <w:b/>
          <w:lang w:eastAsia="hu-HU"/>
        </w:rPr>
        <w:t>Berendezések</w:t>
      </w:r>
    </w:p>
    <w:p w:rsidR="00832B0E" w:rsidRPr="00087BCD" w:rsidRDefault="00832B0E" w:rsidP="00832B0E">
      <w:pPr>
        <w:pStyle w:val="ListParagraph"/>
        <w:spacing w:after="0" w:line="240" w:lineRule="auto"/>
        <w:ind w:left="1080"/>
        <w:rPr>
          <w:rFonts w:eastAsia="Times New Roman" w:cstheme="minorHAnsi"/>
          <w:b/>
          <w:lang w:eastAsia="hu-HU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722"/>
        <w:gridCol w:w="1701"/>
        <w:gridCol w:w="1701"/>
        <w:gridCol w:w="1275"/>
      </w:tblGrid>
      <w:tr w:rsidR="00254DD1" w:rsidRPr="00087BCD" w:rsidTr="00087BCD">
        <w:tc>
          <w:tcPr>
            <w:tcW w:w="1722" w:type="dxa"/>
          </w:tcPr>
          <w:p w:rsidR="00254DD1" w:rsidRPr="00087BCD" w:rsidRDefault="00254DD1" w:rsidP="00832B0E">
            <w:pPr>
              <w:pStyle w:val="ListParagraph"/>
              <w:ind w:left="0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087BCD">
              <w:rPr>
                <w:rFonts w:eastAsia="Times New Roman" w:cstheme="minorHAnsi"/>
                <w:sz w:val="16"/>
                <w:szCs w:val="16"/>
                <w:lang w:eastAsia="hu-HU"/>
              </w:rPr>
              <w:t>Megnevezés</w:t>
            </w:r>
          </w:p>
        </w:tc>
        <w:tc>
          <w:tcPr>
            <w:tcW w:w="1701" w:type="dxa"/>
          </w:tcPr>
          <w:p w:rsidR="00254DD1" w:rsidRPr="00087BCD" w:rsidRDefault="00254DD1" w:rsidP="00832B0E">
            <w:pPr>
              <w:pStyle w:val="ListParagraph"/>
              <w:ind w:left="0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087BCD">
              <w:rPr>
                <w:rFonts w:eastAsia="Times New Roman" w:cstheme="minorHAnsi"/>
                <w:sz w:val="16"/>
                <w:szCs w:val="16"/>
                <w:lang w:eastAsia="hu-HU"/>
              </w:rPr>
              <w:t>Méret és tulajdonság</w:t>
            </w:r>
          </w:p>
        </w:tc>
        <w:tc>
          <w:tcPr>
            <w:tcW w:w="1701" w:type="dxa"/>
          </w:tcPr>
          <w:p w:rsidR="00254DD1" w:rsidRPr="00087BCD" w:rsidRDefault="00254DD1" w:rsidP="00832B0E">
            <w:pPr>
              <w:pStyle w:val="ListParagraph"/>
              <w:ind w:left="0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087BCD">
              <w:rPr>
                <w:rFonts w:eastAsia="Times New Roman" w:cstheme="minorHAnsi"/>
                <w:sz w:val="16"/>
                <w:szCs w:val="16"/>
                <w:lang w:eastAsia="hu-HU"/>
              </w:rPr>
              <w:t>Egységár (Ft/db+áfa)</w:t>
            </w:r>
          </w:p>
        </w:tc>
        <w:tc>
          <w:tcPr>
            <w:tcW w:w="1275" w:type="dxa"/>
          </w:tcPr>
          <w:p w:rsidR="00254DD1" w:rsidRPr="00087BCD" w:rsidRDefault="00254DD1" w:rsidP="00832B0E">
            <w:pPr>
              <w:pStyle w:val="ListParagraph"/>
              <w:ind w:left="0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087BCD">
              <w:rPr>
                <w:rFonts w:eastAsia="Times New Roman" w:cstheme="minorHAnsi"/>
                <w:sz w:val="16"/>
                <w:szCs w:val="16"/>
                <w:lang w:eastAsia="hu-HU"/>
              </w:rPr>
              <w:t>Mennyiség (db)</w:t>
            </w:r>
          </w:p>
        </w:tc>
      </w:tr>
      <w:tr w:rsidR="00254DD1" w:rsidRPr="00087BCD" w:rsidTr="00087BCD">
        <w:tc>
          <w:tcPr>
            <w:tcW w:w="1722" w:type="dxa"/>
          </w:tcPr>
          <w:p w:rsidR="00254DD1" w:rsidRPr="00087BCD" w:rsidRDefault="00254DD1" w:rsidP="00832B0E">
            <w:pPr>
              <w:pStyle w:val="ListParagraph"/>
              <w:ind w:left="0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087BCD">
              <w:rPr>
                <w:rFonts w:eastAsia="Times New Roman" w:cstheme="minorHAnsi"/>
                <w:sz w:val="16"/>
                <w:szCs w:val="16"/>
                <w:lang w:eastAsia="hu-HU"/>
              </w:rPr>
              <w:t>Szék</w:t>
            </w:r>
          </w:p>
        </w:tc>
        <w:tc>
          <w:tcPr>
            <w:tcW w:w="1701" w:type="dxa"/>
          </w:tcPr>
          <w:p w:rsidR="00254DD1" w:rsidRPr="00087BCD" w:rsidRDefault="00254DD1" w:rsidP="00832B0E">
            <w:pPr>
              <w:pStyle w:val="ListParagraph"/>
              <w:ind w:left="0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087BCD">
              <w:rPr>
                <w:rFonts w:eastAsia="Times New Roman" w:cstheme="minorHAnsi"/>
                <w:sz w:val="16"/>
                <w:szCs w:val="16"/>
                <w:lang w:eastAsia="hu-HU"/>
              </w:rPr>
              <w:t>kárpitozott</w:t>
            </w:r>
          </w:p>
        </w:tc>
        <w:tc>
          <w:tcPr>
            <w:tcW w:w="1701" w:type="dxa"/>
          </w:tcPr>
          <w:p w:rsidR="00254DD1" w:rsidRPr="00087BCD" w:rsidRDefault="00254DD1" w:rsidP="00832B0E">
            <w:pPr>
              <w:pStyle w:val="ListParagraph"/>
              <w:ind w:left="0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087BCD">
              <w:rPr>
                <w:rFonts w:eastAsia="Times New Roman" w:cstheme="minorHAnsi"/>
                <w:sz w:val="16"/>
                <w:szCs w:val="16"/>
                <w:lang w:eastAsia="hu-HU"/>
              </w:rPr>
              <w:t>3.200</w:t>
            </w:r>
          </w:p>
        </w:tc>
        <w:tc>
          <w:tcPr>
            <w:tcW w:w="1275" w:type="dxa"/>
          </w:tcPr>
          <w:p w:rsidR="00254DD1" w:rsidRPr="00087BCD" w:rsidRDefault="00254DD1" w:rsidP="00832B0E">
            <w:pPr>
              <w:pStyle w:val="ListParagraph"/>
              <w:ind w:left="0"/>
              <w:rPr>
                <w:rFonts w:eastAsia="Times New Roman" w:cstheme="minorHAnsi"/>
                <w:sz w:val="16"/>
                <w:szCs w:val="16"/>
                <w:lang w:eastAsia="hu-HU"/>
              </w:rPr>
            </w:pPr>
          </w:p>
        </w:tc>
      </w:tr>
      <w:tr w:rsidR="00254DD1" w:rsidRPr="00087BCD" w:rsidTr="00087BCD">
        <w:tc>
          <w:tcPr>
            <w:tcW w:w="1722" w:type="dxa"/>
          </w:tcPr>
          <w:p w:rsidR="00254DD1" w:rsidRPr="00087BCD" w:rsidRDefault="00254DD1" w:rsidP="00832B0E">
            <w:pPr>
              <w:pStyle w:val="ListParagraph"/>
              <w:ind w:left="0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087BCD">
              <w:rPr>
                <w:rFonts w:eastAsia="Times New Roman" w:cstheme="minorHAnsi"/>
                <w:sz w:val="16"/>
                <w:szCs w:val="16"/>
                <w:lang w:eastAsia="hu-HU"/>
              </w:rPr>
              <w:t>Bárszék</w:t>
            </w:r>
          </w:p>
        </w:tc>
        <w:tc>
          <w:tcPr>
            <w:tcW w:w="1701" w:type="dxa"/>
          </w:tcPr>
          <w:p w:rsidR="00254DD1" w:rsidRPr="00087BCD" w:rsidRDefault="00254DD1" w:rsidP="00832B0E">
            <w:pPr>
              <w:pStyle w:val="ListParagraph"/>
              <w:ind w:left="0"/>
              <w:rPr>
                <w:rFonts w:eastAsia="Times New Roman" w:cstheme="minorHAnsi"/>
                <w:sz w:val="16"/>
                <w:szCs w:val="16"/>
                <w:lang w:eastAsia="hu-HU"/>
              </w:rPr>
            </w:pPr>
          </w:p>
        </w:tc>
        <w:tc>
          <w:tcPr>
            <w:tcW w:w="1701" w:type="dxa"/>
          </w:tcPr>
          <w:p w:rsidR="00254DD1" w:rsidRPr="00087BCD" w:rsidRDefault="00254DD1" w:rsidP="00832B0E">
            <w:pPr>
              <w:pStyle w:val="ListParagraph"/>
              <w:ind w:left="0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087BCD">
              <w:rPr>
                <w:rFonts w:eastAsia="Times New Roman" w:cstheme="minorHAnsi"/>
                <w:sz w:val="16"/>
                <w:szCs w:val="16"/>
                <w:lang w:eastAsia="hu-HU"/>
              </w:rPr>
              <w:t>18.000</w:t>
            </w:r>
          </w:p>
        </w:tc>
        <w:tc>
          <w:tcPr>
            <w:tcW w:w="1275" w:type="dxa"/>
          </w:tcPr>
          <w:p w:rsidR="00254DD1" w:rsidRPr="00087BCD" w:rsidRDefault="00254DD1" w:rsidP="00832B0E">
            <w:pPr>
              <w:pStyle w:val="ListParagraph"/>
              <w:ind w:left="0"/>
              <w:rPr>
                <w:rFonts w:eastAsia="Times New Roman" w:cstheme="minorHAnsi"/>
                <w:sz w:val="16"/>
                <w:szCs w:val="16"/>
                <w:lang w:eastAsia="hu-HU"/>
              </w:rPr>
            </w:pPr>
          </w:p>
        </w:tc>
      </w:tr>
      <w:tr w:rsidR="00254DD1" w:rsidRPr="00087BCD" w:rsidTr="00087BCD">
        <w:tc>
          <w:tcPr>
            <w:tcW w:w="1722" w:type="dxa"/>
          </w:tcPr>
          <w:p w:rsidR="00254DD1" w:rsidRPr="00087BCD" w:rsidRDefault="00254DD1" w:rsidP="00832B0E">
            <w:pPr>
              <w:pStyle w:val="ListParagraph"/>
              <w:ind w:left="0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087BCD">
              <w:rPr>
                <w:rFonts w:eastAsia="Times New Roman" w:cstheme="minorHAnsi"/>
                <w:sz w:val="16"/>
                <w:szCs w:val="16"/>
                <w:lang w:eastAsia="hu-HU"/>
              </w:rPr>
              <w:t>Asztal</w:t>
            </w:r>
          </w:p>
        </w:tc>
        <w:tc>
          <w:tcPr>
            <w:tcW w:w="1701" w:type="dxa"/>
          </w:tcPr>
          <w:p w:rsidR="00254DD1" w:rsidRPr="00087BCD" w:rsidRDefault="00254DD1" w:rsidP="00832B0E">
            <w:pPr>
              <w:pStyle w:val="ListParagraph"/>
              <w:ind w:left="0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087BCD">
              <w:rPr>
                <w:rFonts w:eastAsia="Times New Roman" w:cstheme="minorHAnsi"/>
                <w:sz w:val="16"/>
                <w:szCs w:val="16"/>
                <w:lang w:eastAsia="hu-HU"/>
              </w:rPr>
              <w:t>70 x 70cm</w:t>
            </w:r>
          </w:p>
        </w:tc>
        <w:tc>
          <w:tcPr>
            <w:tcW w:w="1701" w:type="dxa"/>
          </w:tcPr>
          <w:p w:rsidR="00254DD1" w:rsidRPr="00087BCD" w:rsidRDefault="00254DD1" w:rsidP="00832B0E">
            <w:pPr>
              <w:pStyle w:val="ListParagraph"/>
              <w:ind w:left="0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087BCD">
              <w:rPr>
                <w:rFonts w:eastAsia="Times New Roman" w:cstheme="minorHAnsi"/>
                <w:sz w:val="16"/>
                <w:szCs w:val="16"/>
                <w:lang w:eastAsia="hu-HU"/>
              </w:rPr>
              <w:t>5.600</w:t>
            </w:r>
          </w:p>
        </w:tc>
        <w:tc>
          <w:tcPr>
            <w:tcW w:w="1275" w:type="dxa"/>
          </w:tcPr>
          <w:p w:rsidR="00254DD1" w:rsidRPr="00087BCD" w:rsidRDefault="00254DD1" w:rsidP="00832B0E">
            <w:pPr>
              <w:pStyle w:val="ListParagraph"/>
              <w:ind w:left="0"/>
              <w:rPr>
                <w:rFonts w:eastAsia="Times New Roman" w:cstheme="minorHAnsi"/>
                <w:sz w:val="16"/>
                <w:szCs w:val="16"/>
                <w:lang w:eastAsia="hu-HU"/>
              </w:rPr>
            </w:pPr>
          </w:p>
        </w:tc>
      </w:tr>
      <w:tr w:rsidR="00254DD1" w:rsidRPr="00087BCD" w:rsidTr="00087BCD">
        <w:tc>
          <w:tcPr>
            <w:tcW w:w="1722" w:type="dxa"/>
          </w:tcPr>
          <w:p w:rsidR="00254DD1" w:rsidRPr="00087BCD" w:rsidRDefault="00254DD1" w:rsidP="00832B0E">
            <w:pPr>
              <w:pStyle w:val="ListParagraph"/>
              <w:ind w:left="0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087BCD">
              <w:rPr>
                <w:rFonts w:eastAsia="Times New Roman" w:cstheme="minorHAnsi"/>
                <w:sz w:val="16"/>
                <w:szCs w:val="16"/>
                <w:lang w:eastAsia="hu-HU"/>
              </w:rPr>
              <w:t>Információs pult</w:t>
            </w:r>
          </w:p>
        </w:tc>
        <w:tc>
          <w:tcPr>
            <w:tcW w:w="1701" w:type="dxa"/>
          </w:tcPr>
          <w:p w:rsidR="00254DD1" w:rsidRPr="00087BCD" w:rsidRDefault="00254DD1" w:rsidP="00832B0E">
            <w:pPr>
              <w:pStyle w:val="ListParagraph"/>
              <w:ind w:left="0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087BCD">
              <w:rPr>
                <w:rFonts w:eastAsia="Times New Roman" w:cstheme="minorHAnsi"/>
                <w:sz w:val="16"/>
                <w:szCs w:val="16"/>
                <w:lang w:eastAsia="hu-HU"/>
              </w:rPr>
              <w:t>100 x 50 x 105cm</w:t>
            </w:r>
          </w:p>
        </w:tc>
        <w:tc>
          <w:tcPr>
            <w:tcW w:w="1701" w:type="dxa"/>
          </w:tcPr>
          <w:p w:rsidR="00254DD1" w:rsidRPr="00087BCD" w:rsidRDefault="00254DD1" w:rsidP="00832B0E">
            <w:pPr>
              <w:pStyle w:val="ListParagraph"/>
              <w:ind w:left="0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087BCD">
              <w:rPr>
                <w:rFonts w:eastAsia="Times New Roman" w:cstheme="minorHAnsi"/>
                <w:sz w:val="16"/>
                <w:szCs w:val="16"/>
                <w:lang w:eastAsia="hu-HU"/>
              </w:rPr>
              <w:t>9.200</w:t>
            </w:r>
          </w:p>
        </w:tc>
        <w:tc>
          <w:tcPr>
            <w:tcW w:w="1275" w:type="dxa"/>
          </w:tcPr>
          <w:p w:rsidR="00254DD1" w:rsidRPr="00087BCD" w:rsidRDefault="00254DD1" w:rsidP="00832B0E">
            <w:pPr>
              <w:pStyle w:val="ListParagraph"/>
              <w:ind w:left="0"/>
              <w:rPr>
                <w:rFonts w:eastAsia="Times New Roman" w:cstheme="minorHAnsi"/>
                <w:sz w:val="16"/>
                <w:szCs w:val="16"/>
                <w:lang w:eastAsia="hu-HU"/>
              </w:rPr>
            </w:pPr>
          </w:p>
        </w:tc>
      </w:tr>
      <w:tr w:rsidR="00254DD1" w:rsidRPr="00087BCD" w:rsidTr="00087BCD">
        <w:tc>
          <w:tcPr>
            <w:tcW w:w="1722" w:type="dxa"/>
          </w:tcPr>
          <w:p w:rsidR="00254DD1" w:rsidRPr="00087BCD" w:rsidRDefault="00254DD1" w:rsidP="00832B0E">
            <w:pPr>
              <w:pStyle w:val="ListParagraph"/>
              <w:ind w:left="0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087BCD">
              <w:rPr>
                <w:rFonts w:eastAsia="Times New Roman" w:cstheme="minorHAnsi"/>
                <w:sz w:val="16"/>
                <w:szCs w:val="16"/>
                <w:lang w:eastAsia="hu-HU"/>
              </w:rPr>
              <w:t>Üveg vitrin</w:t>
            </w:r>
          </w:p>
        </w:tc>
        <w:tc>
          <w:tcPr>
            <w:tcW w:w="1701" w:type="dxa"/>
          </w:tcPr>
          <w:p w:rsidR="00254DD1" w:rsidRPr="00087BCD" w:rsidRDefault="00254DD1" w:rsidP="00832B0E">
            <w:pPr>
              <w:pStyle w:val="ListParagraph"/>
              <w:ind w:left="0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087BCD">
              <w:rPr>
                <w:rFonts w:eastAsia="Times New Roman" w:cstheme="minorHAnsi"/>
                <w:sz w:val="16"/>
                <w:szCs w:val="16"/>
                <w:lang w:eastAsia="hu-HU"/>
              </w:rPr>
              <w:t>100 x 50 x 250cm</w:t>
            </w:r>
          </w:p>
        </w:tc>
        <w:tc>
          <w:tcPr>
            <w:tcW w:w="1701" w:type="dxa"/>
          </w:tcPr>
          <w:p w:rsidR="00254DD1" w:rsidRPr="00087BCD" w:rsidRDefault="00254DD1" w:rsidP="00832B0E">
            <w:pPr>
              <w:pStyle w:val="ListParagraph"/>
              <w:ind w:left="0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087BCD">
              <w:rPr>
                <w:rFonts w:eastAsia="Times New Roman" w:cstheme="minorHAnsi"/>
                <w:sz w:val="16"/>
                <w:szCs w:val="16"/>
                <w:lang w:eastAsia="hu-HU"/>
              </w:rPr>
              <w:t>17.000</w:t>
            </w:r>
          </w:p>
        </w:tc>
        <w:tc>
          <w:tcPr>
            <w:tcW w:w="1275" w:type="dxa"/>
          </w:tcPr>
          <w:p w:rsidR="00254DD1" w:rsidRPr="00087BCD" w:rsidRDefault="00254DD1" w:rsidP="00832B0E">
            <w:pPr>
              <w:pStyle w:val="ListParagraph"/>
              <w:ind w:left="0"/>
              <w:rPr>
                <w:rFonts w:eastAsia="Times New Roman" w:cstheme="minorHAnsi"/>
                <w:sz w:val="16"/>
                <w:szCs w:val="16"/>
                <w:lang w:eastAsia="hu-HU"/>
              </w:rPr>
            </w:pPr>
          </w:p>
        </w:tc>
      </w:tr>
      <w:tr w:rsidR="00254DD1" w:rsidRPr="00087BCD" w:rsidTr="00087BCD">
        <w:tc>
          <w:tcPr>
            <w:tcW w:w="1722" w:type="dxa"/>
          </w:tcPr>
          <w:p w:rsidR="00254DD1" w:rsidRPr="00087BCD" w:rsidRDefault="00254DD1" w:rsidP="00832B0E">
            <w:pPr>
              <w:pStyle w:val="ListParagraph"/>
              <w:ind w:left="0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087BCD">
              <w:rPr>
                <w:rFonts w:eastAsia="Times New Roman" w:cstheme="minorHAnsi"/>
                <w:sz w:val="16"/>
                <w:szCs w:val="16"/>
                <w:lang w:eastAsia="hu-HU"/>
              </w:rPr>
              <w:t>Raktár harmonika ajtó</w:t>
            </w:r>
          </w:p>
        </w:tc>
        <w:tc>
          <w:tcPr>
            <w:tcW w:w="1701" w:type="dxa"/>
          </w:tcPr>
          <w:p w:rsidR="00254DD1" w:rsidRPr="00087BCD" w:rsidRDefault="00254DD1" w:rsidP="00832B0E">
            <w:pPr>
              <w:pStyle w:val="ListParagraph"/>
              <w:ind w:left="0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087BCD">
              <w:rPr>
                <w:rFonts w:eastAsia="Times New Roman" w:cstheme="minorHAnsi"/>
                <w:sz w:val="16"/>
                <w:szCs w:val="16"/>
                <w:lang w:eastAsia="hu-HU"/>
              </w:rPr>
              <w:t>PVC fehér színű</w:t>
            </w:r>
          </w:p>
        </w:tc>
        <w:tc>
          <w:tcPr>
            <w:tcW w:w="1701" w:type="dxa"/>
          </w:tcPr>
          <w:p w:rsidR="00254DD1" w:rsidRPr="00087BCD" w:rsidRDefault="00254DD1" w:rsidP="00832B0E">
            <w:pPr>
              <w:pStyle w:val="ListParagraph"/>
              <w:ind w:left="0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087BCD">
              <w:rPr>
                <w:rFonts w:eastAsia="Times New Roman" w:cstheme="minorHAnsi"/>
                <w:sz w:val="16"/>
                <w:szCs w:val="16"/>
                <w:lang w:eastAsia="hu-HU"/>
              </w:rPr>
              <w:t>9.300</w:t>
            </w:r>
          </w:p>
        </w:tc>
        <w:tc>
          <w:tcPr>
            <w:tcW w:w="1275" w:type="dxa"/>
          </w:tcPr>
          <w:p w:rsidR="00254DD1" w:rsidRPr="00087BCD" w:rsidRDefault="00254DD1" w:rsidP="00832B0E">
            <w:pPr>
              <w:pStyle w:val="ListParagraph"/>
              <w:ind w:left="0"/>
              <w:rPr>
                <w:rFonts w:eastAsia="Times New Roman" w:cstheme="minorHAnsi"/>
                <w:sz w:val="16"/>
                <w:szCs w:val="16"/>
                <w:lang w:eastAsia="hu-HU"/>
              </w:rPr>
            </w:pPr>
          </w:p>
        </w:tc>
      </w:tr>
      <w:tr w:rsidR="00254DD1" w:rsidRPr="00087BCD" w:rsidTr="00087BCD">
        <w:tc>
          <w:tcPr>
            <w:tcW w:w="1722" w:type="dxa"/>
          </w:tcPr>
          <w:p w:rsidR="00254DD1" w:rsidRPr="00087BCD" w:rsidRDefault="00254DD1" w:rsidP="00832B0E">
            <w:pPr>
              <w:pStyle w:val="ListParagraph"/>
              <w:ind w:left="0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087BCD">
              <w:rPr>
                <w:rFonts w:eastAsia="Times New Roman" w:cstheme="minorHAnsi"/>
                <w:sz w:val="16"/>
                <w:szCs w:val="16"/>
                <w:lang w:eastAsia="hu-HU"/>
              </w:rPr>
              <w:t>Elválasztó fal</w:t>
            </w:r>
          </w:p>
        </w:tc>
        <w:tc>
          <w:tcPr>
            <w:tcW w:w="1701" w:type="dxa"/>
          </w:tcPr>
          <w:p w:rsidR="00254DD1" w:rsidRPr="00087BCD" w:rsidRDefault="00254DD1" w:rsidP="00832B0E">
            <w:pPr>
              <w:pStyle w:val="ListParagraph"/>
              <w:ind w:left="0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087BCD">
              <w:rPr>
                <w:rFonts w:eastAsia="Times New Roman" w:cstheme="minorHAnsi"/>
                <w:sz w:val="16"/>
                <w:szCs w:val="16"/>
                <w:lang w:eastAsia="hu-HU"/>
              </w:rPr>
              <w:t>95 x 238cm fehérszínű</w:t>
            </w:r>
          </w:p>
        </w:tc>
        <w:tc>
          <w:tcPr>
            <w:tcW w:w="1701" w:type="dxa"/>
          </w:tcPr>
          <w:p w:rsidR="00254DD1" w:rsidRPr="00087BCD" w:rsidRDefault="00254DD1" w:rsidP="00832B0E">
            <w:pPr>
              <w:pStyle w:val="ListParagraph"/>
              <w:ind w:left="0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087BCD">
              <w:rPr>
                <w:rFonts w:eastAsia="Times New Roman" w:cstheme="minorHAnsi"/>
                <w:sz w:val="16"/>
                <w:szCs w:val="16"/>
                <w:lang w:eastAsia="hu-HU"/>
              </w:rPr>
              <w:t>6.000</w:t>
            </w:r>
          </w:p>
        </w:tc>
        <w:tc>
          <w:tcPr>
            <w:tcW w:w="1275" w:type="dxa"/>
          </w:tcPr>
          <w:p w:rsidR="00254DD1" w:rsidRPr="00087BCD" w:rsidRDefault="00254DD1" w:rsidP="00832B0E">
            <w:pPr>
              <w:pStyle w:val="ListParagraph"/>
              <w:ind w:left="0"/>
              <w:rPr>
                <w:rFonts w:eastAsia="Times New Roman" w:cstheme="minorHAnsi"/>
                <w:sz w:val="16"/>
                <w:szCs w:val="16"/>
                <w:lang w:eastAsia="hu-HU"/>
              </w:rPr>
            </w:pPr>
          </w:p>
        </w:tc>
      </w:tr>
      <w:tr w:rsidR="00254DD1" w:rsidRPr="00087BCD" w:rsidTr="00087BCD">
        <w:tc>
          <w:tcPr>
            <w:tcW w:w="1722" w:type="dxa"/>
          </w:tcPr>
          <w:p w:rsidR="00254DD1" w:rsidRPr="00087BCD" w:rsidRDefault="00254DD1" w:rsidP="00832B0E">
            <w:pPr>
              <w:pStyle w:val="ListParagraph"/>
              <w:ind w:left="0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087BCD">
              <w:rPr>
                <w:rFonts w:eastAsia="Times New Roman" w:cstheme="minorHAnsi"/>
                <w:sz w:val="16"/>
                <w:szCs w:val="16"/>
                <w:lang w:eastAsia="hu-HU"/>
              </w:rPr>
              <w:t>Álló fogas</w:t>
            </w:r>
          </w:p>
        </w:tc>
        <w:tc>
          <w:tcPr>
            <w:tcW w:w="1701" w:type="dxa"/>
          </w:tcPr>
          <w:p w:rsidR="00254DD1" w:rsidRPr="00087BCD" w:rsidRDefault="00254DD1" w:rsidP="00832B0E">
            <w:pPr>
              <w:pStyle w:val="ListParagraph"/>
              <w:ind w:left="0"/>
              <w:rPr>
                <w:rFonts w:eastAsia="Times New Roman" w:cstheme="minorHAnsi"/>
                <w:sz w:val="16"/>
                <w:szCs w:val="16"/>
                <w:lang w:eastAsia="hu-HU"/>
              </w:rPr>
            </w:pPr>
          </w:p>
        </w:tc>
        <w:tc>
          <w:tcPr>
            <w:tcW w:w="1701" w:type="dxa"/>
          </w:tcPr>
          <w:p w:rsidR="00254DD1" w:rsidRPr="00087BCD" w:rsidRDefault="00254DD1" w:rsidP="00832B0E">
            <w:pPr>
              <w:pStyle w:val="ListParagraph"/>
              <w:ind w:left="0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087BCD">
              <w:rPr>
                <w:rFonts w:eastAsia="Times New Roman" w:cstheme="minorHAnsi"/>
                <w:sz w:val="16"/>
                <w:szCs w:val="16"/>
                <w:lang w:eastAsia="hu-HU"/>
              </w:rPr>
              <w:t>2.200</w:t>
            </w:r>
          </w:p>
        </w:tc>
        <w:tc>
          <w:tcPr>
            <w:tcW w:w="1275" w:type="dxa"/>
          </w:tcPr>
          <w:p w:rsidR="00254DD1" w:rsidRPr="00087BCD" w:rsidRDefault="00254DD1" w:rsidP="00832B0E">
            <w:pPr>
              <w:pStyle w:val="ListParagraph"/>
              <w:ind w:left="0"/>
              <w:rPr>
                <w:rFonts w:eastAsia="Times New Roman" w:cstheme="minorHAnsi"/>
                <w:sz w:val="16"/>
                <w:szCs w:val="16"/>
                <w:lang w:eastAsia="hu-HU"/>
              </w:rPr>
            </w:pPr>
          </w:p>
        </w:tc>
      </w:tr>
      <w:tr w:rsidR="00254DD1" w:rsidRPr="00087BCD" w:rsidTr="00087BCD">
        <w:tc>
          <w:tcPr>
            <w:tcW w:w="1722" w:type="dxa"/>
          </w:tcPr>
          <w:p w:rsidR="00254DD1" w:rsidRPr="00087BCD" w:rsidRDefault="00254DD1" w:rsidP="00832B0E">
            <w:pPr>
              <w:pStyle w:val="ListParagraph"/>
              <w:ind w:left="0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087BCD">
              <w:rPr>
                <w:rFonts w:eastAsia="Times New Roman" w:cstheme="minorHAnsi"/>
                <w:sz w:val="16"/>
                <w:szCs w:val="16"/>
                <w:lang w:eastAsia="hu-HU"/>
              </w:rPr>
              <w:t>Papírkosár</w:t>
            </w:r>
          </w:p>
        </w:tc>
        <w:tc>
          <w:tcPr>
            <w:tcW w:w="1701" w:type="dxa"/>
          </w:tcPr>
          <w:p w:rsidR="00254DD1" w:rsidRPr="00087BCD" w:rsidRDefault="00254DD1" w:rsidP="00832B0E">
            <w:pPr>
              <w:pStyle w:val="ListParagraph"/>
              <w:ind w:left="0"/>
              <w:rPr>
                <w:rFonts w:eastAsia="Times New Roman" w:cstheme="minorHAnsi"/>
                <w:sz w:val="16"/>
                <w:szCs w:val="16"/>
                <w:lang w:eastAsia="hu-HU"/>
              </w:rPr>
            </w:pPr>
          </w:p>
        </w:tc>
        <w:tc>
          <w:tcPr>
            <w:tcW w:w="1701" w:type="dxa"/>
          </w:tcPr>
          <w:p w:rsidR="00254DD1" w:rsidRPr="00087BCD" w:rsidRDefault="00254DD1" w:rsidP="00832B0E">
            <w:pPr>
              <w:pStyle w:val="ListParagraph"/>
              <w:ind w:left="0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087BCD">
              <w:rPr>
                <w:rFonts w:eastAsia="Times New Roman" w:cstheme="minorHAnsi"/>
                <w:sz w:val="16"/>
                <w:szCs w:val="16"/>
                <w:lang w:eastAsia="hu-HU"/>
              </w:rPr>
              <w:t>1.000</w:t>
            </w:r>
          </w:p>
        </w:tc>
        <w:tc>
          <w:tcPr>
            <w:tcW w:w="1275" w:type="dxa"/>
          </w:tcPr>
          <w:p w:rsidR="00254DD1" w:rsidRPr="00087BCD" w:rsidRDefault="00254DD1" w:rsidP="00832B0E">
            <w:pPr>
              <w:pStyle w:val="ListParagraph"/>
              <w:ind w:left="0"/>
              <w:rPr>
                <w:rFonts w:eastAsia="Times New Roman" w:cstheme="minorHAnsi"/>
                <w:sz w:val="16"/>
                <w:szCs w:val="16"/>
                <w:lang w:eastAsia="hu-HU"/>
              </w:rPr>
            </w:pPr>
          </w:p>
        </w:tc>
      </w:tr>
      <w:tr w:rsidR="00254DD1" w:rsidRPr="00087BCD" w:rsidTr="00087BCD">
        <w:tc>
          <w:tcPr>
            <w:tcW w:w="1722" w:type="dxa"/>
          </w:tcPr>
          <w:p w:rsidR="00254DD1" w:rsidRPr="00087BCD" w:rsidRDefault="00254DD1" w:rsidP="00832B0E">
            <w:pPr>
              <w:pStyle w:val="ListParagraph"/>
              <w:ind w:left="0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087BCD">
              <w:rPr>
                <w:rFonts w:eastAsia="Times New Roman" w:cstheme="minorHAnsi"/>
                <w:sz w:val="16"/>
                <w:szCs w:val="16"/>
                <w:lang w:eastAsia="hu-HU"/>
              </w:rPr>
              <w:t>Polc</w:t>
            </w:r>
          </w:p>
        </w:tc>
        <w:tc>
          <w:tcPr>
            <w:tcW w:w="1701" w:type="dxa"/>
          </w:tcPr>
          <w:p w:rsidR="00254DD1" w:rsidRPr="00087BCD" w:rsidRDefault="00254DD1" w:rsidP="00832B0E">
            <w:pPr>
              <w:pStyle w:val="ListParagraph"/>
              <w:ind w:left="0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087BCD">
              <w:rPr>
                <w:rFonts w:eastAsia="Times New Roman" w:cstheme="minorHAnsi"/>
                <w:sz w:val="16"/>
                <w:szCs w:val="16"/>
                <w:lang w:eastAsia="hu-HU"/>
              </w:rPr>
              <w:t>1 fm</w:t>
            </w:r>
          </w:p>
        </w:tc>
        <w:tc>
          <w:tcPr>
            <w:tcW w:w="1701" w:type="dxa"/>
          </w:tcPr>
          <w:p w:rsidR="00254DD1" w:rsidRPr="00087BCD" w:rsidRDefault="00254DD1" w:rsidP="00832B0E">
            <w:pPr>
              <w:pStyle w:val="ListParagraph"/>
              <w:ind w:left="0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087BCD">
              <w:rPr>
                <w:rFonts w:eastAsia="Times New Roman" w:cstheme="minorHAnsi"/>
                <w:sz w:val="16"/>
                <w:szCs w:val="16"/>
                <w:lang w:eastAsia="hu-HU"/>
              </w:rPr>
              <w:t>4.400</w:t>
            </w:r>
          </w:p>
        </w:tc>
        <w:tc>
          <w:tcPr>
            <w:tcW w:w="1275" w:type="dxa"/>
          </w:tcPr>
          <w:p w:rsidR="00254DD1" w:rsidRPr="00087BCD" w:rsidRDefault="00254DD1" w:rsidP="00832B0E">
            <w:pPr>
              <w:pStyle w:val="ListParagraph"/>
              <w:ind w:left="0"/>
              <w:rPr>
                <w:rFonts w:eastAsia="Times New Roman" w:cstheme="minorHAnsi"/>
                <w:sz w:val="16"/>
                <w:szCs w:val="16"/>
                <w:lang w:eastAsia="hu-HU"/>
              </w:rPr>
            </w:pPr>
          </w:p>
        </w:tc>
      </w:tr>
      <w:tr w:rsidR="00254DD1" w:rsidRPr="00087BCD" w:rsidTr="00087BCD">
        <w:tc>
          <w:tcPr>
            <w:tcW w:w="1722" w:type="dxa"/>
          </w:tcPr>
          <w:p w:rsidR="00254DD1" w:rsidRPr="00087BCD" w:rsidRDefault="00254DD1" w:rsidP="00832B0E">
            <w:pPr>
              <w:pStyle w:val="ListParagraph"/>
              <w:ind w:left="0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087BCD">
              <w:rPr>
                <w:rFonts w:eastAsia="Times New Roman" w:cstheme="minorHAnsi"/>
                <w:sz w:val="16"/>
                <w:szCs w:val="16"/>
                <w:lang w:eastAsia="hu-HU"/>
              </w:rPr>
              <w:t>Hűtőszekrény</w:t>
            </w:r>
          </w:p>
        </w:tc>
        <w:tc>
          <w:tcPr>
            <w:tcW w:w="1701" w:type="dxa"/>
          </w:tcPr>
          <w:p w:rsidR="00254DD1" w:rsidRPr="00087BCD" w:rsidRDefault="00254DD1" w:rsidP="00832B0E">
            <w:pPr>
              <w:pStyle w:val="ListParagraph"/>
              <w:ind w:left="0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087BCD">
              <w:rPr>
                <w:rFonts w:eastAsia="Times New Roman" w:cstheme="minorHAnsi"/>
                <w:sz w:val="16"/>
                <w:szCs w:val="16"/>
                <w:lang w:eastAsia="hu-HU"/>
              </w:rPr>
              <w:t>120 literes</w:t>
            </w:r>
          </w:p>
        </w:tc>
        <w:tc>
          <w:tcPr>
            <w:tcW w:w="1701" w:type="dxa"/>
          </w:tcPr>
          <w:p w:rsidR="00254DD1" w:rsidRPr="00087BCD" w:rsidRDefault="00254DD1" w:rsidP="00832B0E">
            <w:pPr>
              <w:pStyle w:val="ListParagraph"/>
              <w:ind w:left="0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087BCD">
              <w:rPr>
                <w:rFonts w:eastAsia="Times New Roman" w:cstheme="minorHAnsi"/>
                <w:sz w:val="16"/>
                <w:szCs w:val="16"/>
                <w:lang w:eastAsia="hu-HU"/>
              </w:rPr>
              <w:t>21.000</w:t>
            </w:r>
          </w:p>
        </w:tc>
        <w:tc>
          <w:tcPr>
            <w:tcW w:w="1275" w:type="dxa"/>
          </w:tcPr>
          <w:p w:rsidR="00254DD1" w:rsidRPr="00087BCD" w:rsidRDefault="00254DD1" w:rsidP="00832B0E">
            <w:pPr>
              <w:pStyle w:val="ListParagraph"/>
              <w:ind w:left="0"/>
              <w:rPr>
                <w:rFonts w:eastAsia="Times New Roman" w:cstheme="minorHAnsi"/>
                <w:sz w:val="16"/>
                <w:szCs w:val="16"/>
                <w:lang w:eastAsia="hu-HU"/>
              </w:rPr>
            </w:pPr>
          </w:p>
        </w:tc>
      </w:tr>
    </w:tbl>
    <w:p w:rsidR="00832B0E" w:rsidRPr="00087BCD" w:rsidRDefault="00832B0E" w:rsidP="00832B0E">
      <w:pPr>
        <w:pStyle w:val="ListParagraph"/>
        <w:spacing w:after="0" w:line="240" w:lineRule="auto"/>
        <w:ind w:left="1080"/>
        <w:rPr>
          <w:rFonts w:eastAsia="Times New Roman" w:cstheme="minorHAnsi"/>
          <w:b/>
          <w:lang w:eastAsia="hu-HU"/>
        </w:rPr>
      </w:pPr>
    </w:p>
    <w:p w:rsidR="00CD1AB9" w:rsidRPr="00087BCD" w:rsidRDefault="00692272" w:rsidP="00CD1AB9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lang w:eastAsia="hu-HU"/>
        </w:rPr>
      </w:pPr>
      <w:r w:rsidRPr="00087BCD">
        <w:rPr>
          <w:rFonts w:eastAsia="Times New Roman" w:cstheme="minorHAnsi"/>
          <w:b/>
          <w:lang w:eastAsia="hu-HU"/>
        </w:rPr>
        <w:t>Elektromosság</w:t>
      </w:r>
    </w:p>
    <w:p w:rsidR="00CD1AB9" w:rsidRPr="00087BCD" w:rsidRDefault="00CD1AB9" w:rsidP="00CD1AB9">
      <w:pPr>
        <w:pStyle w:val="ListParagraph"/>
        <w:spacing w:after="0" w:line="240" w:lineRule="auto"/>
        <w:ind w:left="1080"/>
        <w:rPr>
          <w:rFonts w:eastAsia="Times New Roman" w:cstheme="minorHAnsi"/>
          <w:b/>
          <w:lang w:eastAsia="hu-HU"/>
        </w:rPr>
      </w:pPr>
    </w:p>
    <w:tbl>
      <w:tblPr>
        <w:tblStyle w:val="TableGrid"/>
        <w:tblW w:w="0" w:type="auto"/>
        <w:tblInd w:w="1080" w:type="dxa"/>
        <w:tblLayout w:type="fixed"/>
        <w:tblLook w:val="04A0" w:firstRow="1" w:lastRow="0" w:firstColumn="1" w:lastColumn="0" w:noHBand="0" w:noVBand="1"/>
      </w:tblPr>
      <w:tblGrid>
        <w:gridCol w:w="4131"/>
        <w:gridCol w:w="1276"/>
        <w:gridCol w:w="992"/>
      </w:tblGrid>
      <w:tr w:rsidR="00254DD1" w:rsidRPr="00087BCD" w:rsidTr="00FD37BB">
        <w:tc>
          <w:tcPr>
            <w:tcW w:w="4131" w:type="dxa"/>
          </w:tcPr>
          <w:p w:rsidR="00254DD1" w:rsidRPr="00087BCD" w:rsidRDefault="00254DD1" w:rsidP="00CD1AB9">
            <w:pPr>
              <w:pStyle w:val="ListParagraph"/>
              <w:ind w:left="0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087BCD">
              <w:rPr>
                <w:rFonts w:eastAsia="Times New Roman" w:cstheme="minorHAnsi"/>
                <w:sz w:val="16"/>
                <w:szCs w:val="16"/>
                <w:lang w:eastAsia="hu-HU"/>
              </w:rPr>
              <w:t>Megnevezés</w:t>
            </w:r>
          </w:p>
        </w:tc>
        <w:tc>
          <w:tcPr>
            <w:tcW w:w="1276" w:type="dxa"/>
          </w:tcPr>
          <w:p w:rsidR="00FD37BB" w:rsidRDefault="00254DD1" w:rsidP="00CD1AB9">
            <w:pPr>
              <w:pStyle w:val="ListParagraph"/>
              <w:ind w:left="0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087BCD">
              <w:rPr>
                <w:rFonts w:eastAsia="Times New Roman" w:cstheme="minorHAnsi"/>
                <w:sz w:val="16"/>
                <w:szCs w:val="16"/>
                <w:lang w:eastAsia="hu-HU"/>
              </w:rPr>
              <w:t xml:space="preserve">Egységár </w:t>
            </w:r>
          </w:p>
          <w:p w:rsidR="00254DD1" w:rsidRPr="00087BCD" w:rsidRDefault="00254DD1" w:rsidP="00CD1AB9">
            <w:pPr>
              <w:pStyle w:val="ListParagraph"/>
              <w:ind w:left="0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087BCD">
              <w:rPr>
                <w:rFonts w:eastAsia="Times New Roman" w:cstheme="minorHAnsi"/>
                <w:sz w:val="16"/>
                <w:szCs w:val="16"/>
                <w:lang w:eastAsia="hu-HU"/>
              </w:rPr>
              <w:t>(Ft/db +áfa)</w:t>
            </w:r>
          </w:p>
        </w:tc>
        <w:tc>
          <w:tcPr>
            <w:tcW w:w="992" w:type="dxa"/>
          </w:tcPr>
          <w:p w:rsidR="00254DD1" w:rsidRPr="00087BCD" w:rsidRDefault="00254DD1" w:rsidP="00CD1AB9">
            <w:pPr>
              <w:pStyle w:val="ListParagraph"/>
              <w:ind w:left="0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087BCD">
              <w:rPr>
                <w:rFonts w:eastAsia="Times New Roman" w:cstheme="minorHAnsi"/>
                <w:sz w:val="16"/>
                <w:szCs w:val="16"/>
                <w:lang w:eastAsia="hu-HU"/>
              </w:rPr>
              <w:t>Mennyiség (db)</w:t>
            </w:r>
          </w:p>
        </w:tc>
      </w:tr>
      <w:tr w:rsidR="00254DD1" w:rsidRPr="00087BCD" w:rsidTr="00FD37BB">
        <w:tc>
          <w:tcPr>
            <w:tcW w:w="4131" w:type="dxa"/>
          </w:tcPr>
          <w:p w:rsidR="00254DD1" w:rsidRPr="00087BCD" w:rsidRDefault="00254DD1" w:rsidP="00CD1AB9">
            <w:pPr>
              <w:pStyle w:val="ListParagraph"/>
              <w:ind w:left="0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087BCD">
              <w:rPr>
                <w:rFonts w:eastAsia="Times New Roman" w:cstheme="minorHAnsi"/>
                <w:sz w:val="16"/>
                <w:szCs w:val="16"/>
                <w:lang w:eastAsia="hu-HU"/>
              </w:rPr>
              <w:t>Elektromos csatlakozás fogyasztással (1 fázis, 0–2 kW)</w:t>
            </w:r>
          </w:p>
        </w:tc>
        <w:tc>
          <w:tcPr>
            <w:tcW w:w="1276" w:type="dxa"/>
          </w:tcPr>
          <w:p w:rsidR="00254DD1" w:rsidRPr="00087BCD" w:rsidRDefault="00254DD1" w:rsidP="00CD1AB9">
            <w:pPr>
              <w:pStyle w:val="ListParagraph"/>
              <w:ind w:left="0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087BCD">
              <w:rPr>
                <w:rFonts w:eastAsia="Times New Roman" w:cstheme="minorHAnsi"/>
                <w:sz w:val="16"/>
                <w:szCs w:val="16"/>
                <w:lang w:eastAsia="hu-HU"/>
              </w:rPr>
              <w:t>20.000</w:t>
            </w:r>
          </w:p>
        </w:tc>
        <w:tc>
          <w:tcPr>
            <w:tcW w:w="992" w:type="dxa"/>
          </w:tcPr>
          <w:p w:rsidR="00254DD1" w:rsidRPr="00087BCD" w:rsidRDefault="00254DD1" w:rsidP="00CD1AB9">
            <w:pPr>
              <w:pStyle w:val="ListParagraph"/>
              <w:ind w:left="0"/>
              <w:rPr>
                <w:rFonts w:eastAsia="Times New Roman" w:cstheme="minorHAnsi"/>
                <w:sz w:val="16"/>
                <w:szCs w:val="16"/>
                <w:lang w:eastAsia="hu-HU"/>
              </w:rPr>
            </w:pPr>
          </w:p>
        </w:tc>
      </w:tr>
      <w:tr w:rsidR="00254DD1" w:rsidRPr="00087BCD" w:rsidTr="00FD37BB">
        <w:tc>
          <w:tcPr>
            <w:tcW w:w="4131" w:type="dxa"/>
          </w:tcPr>
          <w:p w:rsidR="00254DD1" w:rsidRPr="00087BCD" w:rsidRDefault="00254DD1" w:rsidP="00CD1AB9">
            <w:pPr>
              <w:pStyle w:val="ListParagraph"/>
              <w:ind w:left="0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087BCD">
              <w:rPr>
                <w:rFonts w:eastAsia="Times New Roman" w:cstheme="minorHAnsi"/>
                <w:sz w:val="16"/>
                <w:szCs w:val="16"/>
                <w:lang w:eastAsia="hu-HU"/>
              </w:rPr>
              <w:t>Elektromos csatlakozás fogyasztással (3 fázis, 5–12 kW)</w:t>
            </w:r>
          </w:p>
        </w:tc>
        <w:tc>
          <w:tcPr>
            <w:tcW w:w="1276" w:type="dxa"/>
          </w:tcPr>
          <w:p w:rsidR="00254DD1" w:rsidRPr="00087BCD" w:rsidRDefault="00254DD1" w:rsidP="00CD1AB9">
            <w:pPr>
              <w:pStyle w:val="ListParagraph"/>
              <w:ind w:left="0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087BCD">
              <w:rPr>
                <w:rFonts w:eastAsia="Times New Roman" w:cstheme="minorHAnsi"/>
                <w:sz w:val="16"/>
                <w:szCs w:val="16"/>
                <w:lang w:eastAsia="hu-HU"/>
              </w:rPr>
              <w:t>30.000</w:t>
            </w:r>
          </w:p>
        </w:tc>
        <w:tc>
          <w:tcPr>
            <w:tcW w:w="992" w:type="dxa"/>
          </w:tcPr>
          <w:p w:rsidR="00254DD1" w:rsidRPr="00087BCD" w:rsidRDefault="00254DD1" w:rsidP="00CD1AB9">
            <w:pPr>
              <w:pStyle w:val="ListParagraph"/>
              <w:ind w:left="0"/>
              <w:rPr>
                <w:rFonts w:eastAsia="Times New Roman" w:cstheme="minorHAnsi"/>
                <w:sz w:val="16"/>
                <w:szCs w:val="16"/>
                <w:lang w:eastAsia="hu-HU"/>
              </w:rPr>
            </w:pPr>
          </w:p>
        </w:tc>
      </w:tr>
      <w:tr w:rsidR="00254DD1" w:rsidRPr="00087BCD" w:rsidTr="00FD37BB">
        <w:tc>
          <w:tcPr>
            <w:tcW w:w="4131" w:type="dxa"/>
          </w:tcPr>
          <w:p w:rsidR="00254DD1" w:rsidRPr="00087BCD" w:rsidRDefault="00254DD1" w:rsidP="00CD1AB9">
            <w:pPr>
              <w:pStyle w:val="ListParagraph"/>
              <w:ind w:left="0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087BCD">
              <w:rPr>
                <w:rFonts w:eastAsia="Times New Roman" w:cstheme="minorHAnsi"/>
                <w:sz w:val="16"/>
                <w:szCs w:val="16"/>
                <w:lang w:eastAsia="hu-HU"/>
              </w:rPr>
              <w:t>Elektromos csatlakozás fogyasztással (3 fázis, 12 kW) felett</w:t>
            </w:r>
          </w:p>
        </w:tc>
        <w:tc>
          <w:tcPr>
            <w:tcW w:w="1276" w:type="dxa"/>
          </w:tcPr>
          <w:p w:rsidR="00254DD1" w:rsidRPr="00087BCD" w:rsidRDefault="00254DD1" w:rsidP="00CD1AB9">
            <w:pPr>
              <w:pStyle w:val="ListParagraph"/>
              <w:ind w:left="0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087BCD">
              <w:rPr>
                <w:rFonts w:eastAsia="Times New Roman" w:cstheme="minorHAnsi"/>
                <w:sz w:val="16"/>
                <w:szCs w:val="16"/>
                <w:lang w:eastAsia="hu-HU"/>
              </w:rPr>
              <w:t>40.000</w:t>
            </w:r>
          </w:p>
        </w:tc>
        <w:tc>
          <w:tcPr>
            <w:tcW w:w="992" w:type="dxa"/>
          </w:tcPr>
          <w:p w:rsidR="00254DD1" w:rsidRPr="00087BCD" w:rsidRDefault="00254DD1" w:rsidP="00CD1AB9">
            <w:pPr>
              <w:pStyle w:val="ListParagraph"/>
              <w:ind w:left="0"/>
              <w:rPr>
                <w:rFonts w:eastAsia="Times New Roman" w:cstheme="minorHAnsi"/>
                <w:sz w:val="16"/>
                <w:szCs w:val="16"/>
                <w:lang w:eastAsia="hu-HU"/>
              </w:rPr>
            </w:pPr>
          </w:p>
        </w:tc>
      </w:tr>
    </w:tbl>
    <w:p w:rsidR="00CD1AB9" w:rsidRPr="00087BCD" w:rsidRDefault="00CD1AB9" w:rsidP="00CD1AB9">
      <w:pPr>
        <w:pStyle w:val="ListParagraph"/>
        <w:spacing w:after="0" w:line="240" w:lineRule="auto"/>
        <w:ind w:left="1080"/>
        <w:rPr>
          <w:rFonts w:eastAsia="Times New Roman" w:cstheme="minorHAnsi"/>
          <w:b/>
          <w:lang w:eastAsia="hu-HU"/>
        </w:rPr>
      </w:pPr>
    </w:p>
    <w:p w:rsidR="004342A7" w:rsidRPr="00087BCD" w:rsidRDefault="004342A7" w:rsidP="004342A7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lang w:eastAsia="hu-HU"/>
        </w:rPr>
      </w:pPr>
      <w:r w:rsidRPr="00087BCD">
        <w:rPr>
          <w:rFonts w:eastAsia="Times New Roman" w:cstheme="minorHAnsi"/>
          <w:b/>
          <w:lang w:eastAsia="hu-HU"/>
        </w:rPr>
        <w:t>Vízbekötés</w:t>
      </w:r>
    </w:p>
    <w:p w:rsidR="004342A7" w:rsidRPr="00087BCD" w:rsidRDefault="004342A7" w:rsidP="004342A7">
      <w:pPr>
        <w:pStyle w:val="ListParagraph"/>
        <w:spacing w:after="0" w:line="240" w:lineRule="auto"/>
        <w:ind w:left="1080"/>
        <w:rPr>
          <w:rFonts w:cstheme="minorHAnsi"/>
          <w:sz w:val="16"/>
          <w:szCs w:val="16"/>
        </w:rPr>
      </w:pPr>
    </w:p>
    <w:p w:rsidR="004342A7" w:rsidRPr="00087BCD" w:rsidRDefault="004342A7" w:rsidP="004342A7">
      <w:pPr>
        <w:pStyle w:val="ListParagraph"/>
        <w:spacing w:after="0" w:line="240" w:lineRule="auto"/>
        <w:ind w:left="1080"/>
        <w:rPr>
          <w:rFonts w:cstheme="minorHAnsi"/>
          <w:sz w:val="16"/>
          <w:szCs w:val="16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3168"/>
        <w:gridCol w:w="1417"/>
        <w:gridCol w:w="1134"/>
      </w:tblGrid>
      <w:tr w:rsidR="00254DD1" w:rsidRPr="00087BCD" w:rsidTr="00D94F0E">
        <w:tc>
          <w:tcPr>
            <w:tcW w:w="3168" w:type="dxa"/>
          </w:tcPr>
          <w:p w:rsidR="00254DD1" w:rsidRPr="00087BCD" w:rsidRDefault="00254DD1" w:rsidP="007C3475">
            <w:pPr>
              <w:pStyle w:val="ListParagraph"/>
              <w:ind w:left="0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087BCD">
              <w:rPr>
                <w:rFonts w:eastAsia="Times New Roman" w:cstheme="minorHAnsi"/>
                <w:sz w:val="16"/>
                <w:szCs w:val="16"/>
                <w:lang w:eastAsia="hu-HU"/>
              </w:rPr>
              <w:t>Megnevezés</w:t>
            </w:r>
          </w:p>
        </w:tc>
        <w:tc>
          <w:tcPr>
            <w:tcW w:w="1417" w:type="dxa"/>
          </w:tcPr>
          <w:p w:rsidR="00D94F0E" w:rsidRDefault="00254DD1" w:rsidP="007C3475">
            <w:pPr>
              <w:pStyle w:val="ListParagraph"/>
              <w:ind w:left="0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087BCD">
              <w:rPr>
                <w:rFonts w:eastAsia="Times New Roman" w:cstheme="minorHAnsi"/>
                <w:sz w:val="16"/>
                <w:szCs w:val="16"/>
                <w:lang w:eastAsia="hu-HU"/>
              </w:rPr>
              <w:t>Egységár</w:t>
            </w:r>
          </w:p>
          <w:p w:rsidR="00254DD1" w:rsidRPr="00087BCD" w:rsidRDefault="00254DD1" w:rsidP="007C3475">
            <w:pPr>
              <w:pStyle w:val="ListParagraph"/>
              <w:ind w:left="0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087BCD">
              <w:rPr>
                <w:rFonts w:eastAsia="Times New Roman" w:cstheme="minorHAnsi"/>
                <w:sz w:val="16"/>
                <w:szCs w:val="16"/>
                <w:lang w:eastAsia="hu-HU"/>
              </w:rPr>
              <w:t xml:space="preserve"> (Ft/db +áfa)</w:t>
            </w:r>
          </w:p>
        </w:tc>
        <w:tc>
          <w:tcPr>
            <w:tcW w:w="1134" w:type="dxa"/>
          </w:tcPr>
          <w:p w:rsidR="00254DD1" w:rsidRPr="00087BCD" w:rsidRDefault="00254DD1" w:rsidP="007C3475">
            <w:pPr>
              <w:pStyle w:val="ListParagraph"/>
              <w:ind w:left="0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087BCD">
              <w:rPr>
                <w:rFonts w:eastAsia="Times New Roman" w:cstheme="minorHAnsi"/>
                <w:sz w:val="16"/>
                <w:szCs w:val="16"/>
                <w:lang w:eastAsia="hu-HU"/>
              </w:rPr>
              <w:t>Mennyiség (db)</w:t>
            </w:r>
          </w:p>
        </w:tc>
      </w:tr>
      <w:tr w:rsidR="00254DD1" w:rsidRPr="00087BCD" w:rsidTr="007C3475">
        <w:tc>
          <w:tcPr>
            <w:tcW w:w="3168" w:type="dxa"/>
          </w:tcPr>
          <w:p w:rsidR="00254DD1" w:rsidRPr="00087BCD" w:rsidRDefault="00254DD1" w:rsidP="007C3475">
            <w:pPr>
              <w:pStyle w:val="ListParagraph"/>
              <w:ind w:left="0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087BCD">
              <w:rPr>
                <w:rFonts w:eastAsia="Times New Roman" w:cstheme="minorHAnsi"/>
                <w:sz w:val="16"/>
                <w:szCs w:val="16"/>
                <w:lang w:eastAsia="hu-HU"/>
              </w:rPr>
              <w:t>Kiépítéssel, kiállítás alatti vízfogyasztással</w:t>
            </w:r>
          </w:p>
        </w:tc>
        <w:tc>
          <w:tcPr>
            <w:tcW w:w="1417" w:type="dxa"/>
          </w:tcPr>
          <w:p w:rsidR="00254DD1" w:rsidRPr="00087BCD" w:rsidRDefault="00254DD1" w:rsidP="007C3475">
            <w:pPr>
              <w:pStyle w:val="ListParagraph"/>
              <w:ind w:left="0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087BCD">
              <w:rPr>
                <w:rFonts w:eastAsia="Times New Roman" w:cstheme="minorHAnsi"/>
                <w:sz w:val="16"/>
                <w:szCs w:val="16"/>
                <w:lang w:eastAsia="hu-HU"/>
              </w:rPr>
              <w:t>16.000</w:t>
            </w:r>
          </w:p>
        </w:tc>
        <w:tc>
          <w:tcPr>
            <w:tcW w:w="1134" w:type="dxa"/>
          </w:tcPr>
          <w:p w:rsidR="00254DD1" w:rsidRPr="00087BCD" w:rsidRDefault="00254DD1" w:rsidP="007C3475">
            <w:pPr>
              <w:pStyle w:val="ListParagraph"/>
              <w:ind w:left="0"/>
              <w:rPr>
                <w:rFonts w:eastAsia="Times New Roman" w:cstheme="minorHAnsi"/>
                <w:sz w:val="16"/>
                <w:szCs w:val="16"/>
                <w:lang w:eastAsia="hu-HU"/>
              </w:rPr>
            </w:pPr>
          </w:p>
        </w:tc>
      </w:tr>
    </w:tbl>
    <w:p w:rsidR="004342A7" w:rsidRPr="00087BCD" w:rsidRDefault="004342A7" w:rsidP="004342A7">
      <w:pPr>
        <w:pStyle w:val="ListParagraph"/>
        <w:spacing w:after="0" w:line="240" w:lineRule="auto"/>
        <w:ind w:left="1080"/>
        <w:rPr>
          <w:rFonts w:cstheme="minorHAnsi"/>
          <w:sz w:val="16"/>
          <w:szCs w:val="16"/>
        </w:rPr>
      </w:pPr>
    </w:p>
    <w:p w:rsidR="004342A7" w:rsidRPr="00087BCD" w:rsidRDefault="004342A7" w:rsidP="004342A7">
      <w:pPr>
        <w:pStyle w:val="ListParagraph"/>
        <w:spacing w:after="0" w:line="240" w:lineRule="auto"/>
        <w:ind w:left="1080"/>
        <w:rPr>
          <w:rFonts w:eastAsia="Times New Roman" w:cstheme="minorHAnsi"/>
          <w:b/>
          <w:sz w:val="16"/>
          <w:szCs w:val="16"/>
          <w:lang w:eastAsia="hu-HU"/>
        </w:rPr>
      </w:pPr>
    </w:p>
    <w:p w:rsidR="00CD1AB9" w:rsidRPr="00087BCD" w:rsidRDefault="00692272" w:rsidP="00CD1AB9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lang w:eastAsia="hu-HU"/>
        </w:rPr>
      </w:pPr>
      <w:r w:rsidRPr="00087BCD">
        <w:rPr>
          <w:rFonts w:eastAsia="Times New Roman" w:cstheme="minorHAnsi"/>
          <w:b/>
          <w:lang w:eastAsia="hu-HU"/>
        </w:rPr>
        <w:t>Rakodási szolgáltatás</w:t>
      </w:r>
    </w:p>
    <w:p w:rsidR="003456C2" w:rsidRPr="00087BCD" w:rsidRDefault="003456C2" w:rsidP="003456C2">
      <w:pPr>
        <w:pStyle w:val="ListParagraph"/>
        <w:spacing w:after="0" w:line="240" w:lineRule="auto"/>
        <w:ind w:left="1080"/>
        <w:rPr>
          <w:rFonts w:eastAsia="Times New Roman" w:cstheme="minorHAnsi"/>
          <w:lang w:eastAsia="hu-HU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3168"/>
        <w:gridCol w:w="1417"/>
        <w:gridCol w:w="1134"/>
      </w:tblGrid>
      <w:tr w:rsidR="00254DD1" w:rsidRPr="00087BCD" w:rsidTr="003456C2">
        <w:tc>
          <w:tcPr>
            <w:tcW w:w="3168" w:type="dxa"/>
          </w:tcPr>
          <w:p w:rsidR="00254DD1" w:rsidRPr="00087BCD" w:rsidRDefault="00254DD1" w:rsidP="00CD1AB9">
            <w:pPr>
              <w:pStyle w:val="ListParagraph"/>
              <w:ind w:left="0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087BCD">
              <w:rPr>
                <w:rFonts w:eastAsia="Times New Roman" w:cstheme="minorHAnsi"/>
                <w:sz w:val="16"/>
                <w:szCs w:val="16"/>
                <w:lang w:eastAsia="hu-HU"/>
              </w:rPr>
              <w:t>Megnevezés</w:t>
            </w:r>
          </w:p>
        </w:tc>
        <w:tc>
          <w:tcPr>
            <w:tcW w:w="1417" w:type="dxa"/>
          </w:tcPr>
          <w:p w:rsidR="00D94F0E" w:rsidRDefault="00254DD1" w:rsidP="00CD1AB9">
            <w:pPr>
              <w:pStyle w:val="ListParagraph"/>
              <w:ind w:left="0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087BCD">
              <w:rPr>
                <w:rFonts w:eastAsia="Times New Roman" w:cstheme="minorHAnsi"/>
                <w:sz w:val="16"/>
                <w:szCs w:val="16"/>
                <w:lang w:eastAsia="hu-HU"/>
              </w:rPr>
              <w:t>Egységár</w:t>
            </w:r>
          </w:p>
          <w:p w:rsidR="00254DD1" w:rsidRPr="00087BCD" w:rsidRDefault="00254DD1" w:rsidP="00CD1AB9">
            <w:pPr>
              <w:pStyle w:val="ListParagraph"/>
              <w:ind w:left="0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087BCD">
              <w:rPr>
                <w:rFonts w:eastAsia="Times New Roman" w:cstheme="minorHAnsi"/>
                <w:sz w:val="16"/>
                <w:szCs w:val="16"/>
                <w:lang w:eastAsia="hu-HU"/>
              </w:rPr>
              <w:t xml:space="preserve"> (Ft/db +áfa)</w:t>
            </w:r>
          </w:p>
        </w:tc>
        <w:tc>
          <w:tcPr>
            <w:tcW w:w="1134" w:type="dxa"/>
          </w:tcPr>
          <w:p w:rsidR="00254DD1" w:rsidRPr="00087BCD" w:rsidRDefault="00254DD1" w:rsidP="00CD1AB9">
            <w:pPr>
              <w:pStyle w:val="ListParagraph"/>
              <w:ind w:left="0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087BCD">
              <w:rPr>
                <w:rFonts w:eastAsia="Times New Roman" w:cstheme="minorHAnsi"/>
                <w:sz w:val="16"/>
                <w:szCs w:val="16"/>
                <w:lang w:eastAsia="hu-HU"/>
              </w:rPr>
              <w:t>Mennyiség (db)</w:t>
            </w:r>
          </w:p>
        </w:tc>
      </w:tr>
      <w:tr w:rsidR="00254DD1" w:rsidRPr="00087BCD" w:rsidTr="003456C2">
        <w:tc>
          <w:tcPr>
            <w:tcW w:w="3168" w:type="dxa"/>
          </w:tcPr>
          <w:p w:rsidR="00254DD1" w:rsidRPr="00087BCD" w:rsidRDefault="00254DD1" w:rsidP="00CD1AB9">
            <w:pPr>
              <w:pStyle w:val="ListParagraph"/>
              <w:ind w:left="0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087BCD">
              <w:rPr>
                <w:rFonts w:eastAsia="Times New Roman" w:cstheme="minorHAnsi"/>
                <w:sz w:val="16"/>
                <w:szCs w:val="16"/>
                <w:lang w:eastAsia="hu-HU"/>
              </w:rPr>
              <w:t>Villás emelő anyagmozgatáshoz</w:t>
            </w:r>
          </w:p>
        </w:tc>
        <w:tc>
          <w:tcPr>
            <w:tcW w:w="1417" w:type="dxa"/>
          </w:tcPr>
          <w:p w:rsidR="00254DD1" w:rsidRPr="00087BCD" w:rsidRDefault="00254DD1" w:rsidP="00CD1AB9">
            <w:pPr>
              <w:pStyle w:val="ListParagraph"/>
              <w:ind w:left="0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087BCD">
              <w:rPr>
                <w:rFonts w:eastAsia="Times New Roman" w:cstheme="minorHAnsi"/>
                <w:sz w:val="16"/>
                <w:szCs w:val="16"/>
                <w:lang w:eastAsia="hu-HU"/>
              </w:rPr>
              <w:t>10.000</w:t>
            </w:r>
          </w:p>
        </w:tc>
        <w:tc>
          <w:tcPr>
            <w:tcW w:w="1134" w:type="dxa"/>
          </w:tcPr>
          <w:p w:rsidR="00254DD1" w:rsidRPr="00087BCD" w:rsidRDefault="00254DD1" w:rsidP="00CD1AB9">
            <w:pPr>
              <w:pStyle w:val="ListParagraph"/>
              <w:ind w:left="0"/>
              <w:rPr>
                <w:rFonts w:eastAsia="Times New Roman" w:cstheme="minorHAnsi"/>
                <w:sz w:val="16"/>
                <w:szCs w:val="16"/>
                <w:lang w:eastAsia="hu-HU"/>
              </w:rPr>
            </w:pPr>
          </w:p>
        </w:tc>
      </w:tr>
    </w:tbl>
    <w:p w:rsidR="004342A7" w:rsidRPr="00087BCD" w:rsidRDefault="004342A7" w:rsidP="00087BCD">
      <w:pPr>
        <w:spacing w:after="0" w:line="240" w:lineRule="auto"/>
        <w:rPr>
          <w:rFonts w:eastAsia="Times New Roman" w:cstheme="minorHAnsi"/>
          <w:lang w:eastAsia="hu-HU"/>
        </w:rPr>
      </w:pPr>
    </w:p>
    <w:p w:rsidR="004342A7" w:rsidRPr="00087BCD" w:rsidRDefault="004342A7" w:rsidP="00CD1AB9">
      <w:pPr>
        <w:pStyle w:val="ListParagraph"/>
        <w:spacing w:after="0" w:line="240" w:lineRule="auto"/>
        <w:ind w:left="1080"/>
        <w:rPr>
          <w:rFonts w:eastAsia="Times New Roman" w:cstheme="minorHAnsi"/>
          <w:lang w:eastAsia="hu-HU"/>
        </w:rPr>
      </w:pPr>
    </w:p>
    <w:p w:rsidR="003456C2" w:rsidRPr="00087BCD" w:rsidRDefault="00692272" w:rsidP="003456C2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lang w:eastAsia="hu-HU"/>
        </w:rPr>
      </w:pPr>
      <w:r w:rsidRPr="00087BCD">
        <w:rPr>
          <w:rFonts w:eastAsia="Times New Roman" w:cstheme="minorHAnsi"/>
          <w:b/>
          <w:lang w:eastAsia="hu-HU"/>
        </w:rPr>
        <w:t>Belépőjegy és parkolás</w:t>
      </w:r>
    </w:p>
    <w:p w:rsidR="003456C2" w:rsidRPr="00087BCD" w:rsidRDefault="003456C2" w:rsidP="003456C2">
      <w:pPr>
        <w:pStyle w:val="ListParagraph"/>
        <w:spacing w:after="0" w:line="240" w:lineRule="auto"/>
        <w:ind w:left="1080"/>
        <w:rPr>
          <w:rFonts w:eastAsia="Times New Roman" w:cstheme="minorHAnsi"/>
          <w:lang w:eastAsia="hu-HU"/>
        </w:rPr>
      </w:pPr>
    </w:p>
    <w:tbl>
      <w:tblPr>
        <w:tblStyle w:val="TableGrid"/>
        <w:tblW w:w="0" w:type="auto"/>
        <w:tblInd w:w="1080" w:type="dxa"/>
        <w:tblLayout w:type="fixed"/>
        <w:tblLook w:val="04A0" w:firstRow="1" w:lastRow="0" w:firstColumn="1" w:lastColumn="0" w:noHBand="0" w:noVBand="1"/>
      </w:tblPr>
      <w:tblGrid>
        <w:gridCol w:w="3168"/>
        <w:gridCol w:w="1417"/>
        <w:gridCol w:w="1134"/>
      </w:tblGrid>
      <w:tr w:rsidR="00254DD1" w:rsidRPr="00087BCD" w:rsidTr="003456C2">
        <w:tc>
          <w:tcPr>
            <w:tcW w:w="3168" w:type="dxa"/>
          </w:tcPr>
          <w:p w:rsidR="00254DD1" w:rsidRPr="00087BCD" w:rsidRDefault="00254DD1" w:rsidP="003456C2">
            <w:pPr>
              <w:pStyle w:val="ListParagraph"/>
              <w:ind w:left="0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087BCD">
              <w:rPr>
                <w:rFonts w:eastAsia="Times New Roman" w:cstheme="minorHAnsi"/>
                <w:sz w:val="16"/>
                <w:szCs w:val="16"/>
                <w:lang w:eastAsia="hu-HU"/>
              </w:rPr>
              <w:t>Megnevezés</w:t>
            </w:r>
          </w:p>
        </w:tc>
        <w:tc>
          <w:tcPr>
            <w:tcW w:w="1417" w:type="dxa"/>
          </w:tcPr>
          <w:p w:rsidR="00254DD1" w:rsidRPr="00087BCD" w:rsidRDefault="00254DD1" w:rsidP="003456C2">
            <w:pPr>
              <w:pStyle w:val="ListParagraph"/>
              <w:ind w:left="0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087BCD">
              <w:rPr>
                <w:rFonts w:eastAsia="Times New Roman" w:cstheme="minorHAnsi"/>
                <w:sz w:val="16"/>
                <w:szCs w:val="16"/>
                <w:lang w:eastAsia="hu-HU"/>
              </w:rPr>
              <w:t>Egységár</w:t>
            </w:r>
          </w:p>
          <w:p w:rsidR="00254DD1" w:rsidRPr="00087BCD" w:rsidRDefault="00254DD1" w:rsidP="003456C2">
            <w:pPr>
              <w:pStyle w:val="ListParagraph"/>
              <w:ind w:left="0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087BCD">
              <w:rPr>
                <w:rFonts w:eastAsia="Times New Roman" w:cstheme="minorHAnsi"/>
                <w:sz w:val="16"/>
                <w:szCs w:val="16"/>
                <w:lang w:eastAsia="hu-HU"/>
              </w:rPr>
              <w:t>(Ft/db +áfa)</w:t>
            </w:r>
          </w:p>
        </w:tc>
        <w:tc>
          <w:tcPr>
            <w:tcW w:w="1134" w:type="dxa"/>
          </w:tcPr>
          <w:p w:rsidR="00254DD1" w:rsidRPr="00087BCD" w:rsidRDefault="00254DD1" w:rsidP="003456C2">
            <w:pPr>
              <w:pStyle w:val="ListParagraph"/>
              <w:ind w:left="0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087BCD">
              <w:rPr>
                <w:rFonts w:eastAsia="Times New Roman" w:cstheme="minorHAnsi"/>
                <w:sz w:val="16"/>
                <w:szCs w:val="16"/>
                <w:lang w:eastAsia="hu-HU"/>
              </w:rPr>
              <w:t>Mennyiség (db)</w:t>
            </w:r>
          </w:p>
        </w:tc>
      </w:tr>
      <w:tr w:rsidR="00254DD1" w:rsidRPr="00087BCD" w:rsidTr="003456C2">
        <w:tc>
          <w:tcPr>
            <w:tcW w:w="3168" w:type="dxa"/>
          </w:tcPr>
          <w:p w:rsidR="00254DD1" w:rsidRPr="00087BCD" w:rsidRDefault="00254DD1" w:rsidP="003456C2">
            <w:pPr>
              <w:pStyle w:val="ListParagraph"/>
              <w:ind w:left="0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087BCD">
              <w:rPr>
                <w:rFonts w:eastAsia="Times New Roman" w:cstheme="minorHAnsi"/>
                <w:sz w:val="16"/>
                <w:szCs w:val="16"/>
                <w:lang w:eastAsia="hu-HU"/>
              </w:rPr>
              <w:t>Állandó kiállítói belépő 3 napos</w:t>
            </w:r>
          </w:p>
        </w:tc>
        <w:tc>
          <w:tcPr>
            <w:tcW w:w="1417" w:type="dxa"/>
          </w:tcPr>
          <w:p w:rsidR="00254DD1" w:rsidRPr="00087BCD" w:rsidRDefault="00254DD1" w:rsidP="003456C2">
            <w:pPr>
              <w:pStyle w:val="ListParagraph"/>
              <w:ind w:left="0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087BCD">
              <w:rPr>
                <w:rFonts w:eastAsia="Times New Roman" w:cstheme="minorHAnsi"/>
                <w:sz w:val="16"/>
                <w:szCs w:val="16"/>
                <w:lang w:eastAsia="hu-HU"/>
              </w:rPr>
              <w:t>2.400</w:t>
            </w:r>
          </w:p>
        </w:tc>
        <w:tc>
          <w:tcPr>
            <w:tcW w:w="1134" w:type="dxa"/>
          </w:tcPr>
          <w:p w:rsidR="00254DD1" w:rsidRPr="00087BCD" w:rsidRDefault="00254DD1" w:rsidP="003456C2">
            <w:pPr>
              <w:pStyle w:val="ListParagraph"/>
              <w:ind w:left="0"/>
              <w:rPr>
                <w:rFonts w:eastAsia="Times New Roman" w:cstheme="minorHAnsi"/>
                <w:sz w:val="16"/>
                <w:szCs w:val="16"/>
                <w:lang w:eastAsia="hu-HU"/>
              </w:rPr>
            </w:pPr>
          </w:p>
        </w:tc>
      </w:tr>
      <w:tr w:rsidR="00254DD1" w:rsidRPr="00087BCD" w:rsidTr="003456C2">
        <w:tc>
          <w:tcPr>
            <w:tcW w:w="3168" w:type="dxa"/>
          </w:tcPr>
          <w:p w:rsidR="00254DD1" w:rsidRPr="00087BCD" w:rsidRDefault="00254DD1" w:rsidP="003456C2">
            <w:pPr>
              <w:pStyle w:val="ListParagraph"/>
              <w:ind w:left="0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087BCD">
              <w:rPr>
                <w:rFonts w:eastAsia="Times New Roman" w:cstheme="minorHAnsi"/>
                <w:sz w:val="16"/>
                <w:szCs w:val="16"/>
                <w:lang w:eastAsia="hu-HU"/>
              </w:rPr>
              <w:t>Állandó kiállítói parkoló 3 napos</w:t>
            </w:r>
          </w:p>
        </w:tc>
        <w:tc>
          <w:tcPr>
            <w:tcW w:w="1417" w:type="dxa"/>
          </w:tcPr>
          <w:p w:rsidR="00254DD1" w:rsidRPr="00087BCD" w:rsidRDefault="00254DD1" w:rsidP="003456C2">
            <w:pPr>
              <w:pStyle w:val="ListParagraph"/>
              <w:ind w:left="0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087BCD">
              <w:rPr>
                <w:rFonts w:eastAsia="Times New Roman" w:cstheme="minorHAnsi"/>
                <w:sz w:val="16"/>
                <w:szCs w:val="16"/>
                <w:lang w:eastAsia="hu-HU"/>
              </w:rPr>
              <w:t>2.400</w:t>
            </w:r>
          </w:p>
        </w:tc>
        <w:tc>
          <w:tcPr>
            <w:tcW w:w="1134" w:type="dxa"/>
          </w:tcPr>
          <w:p w:rsidR="00254DD1" w:rsidRPr="00087BCD" w:rsidRDefault="00254DD1" w:rsidP="003456C2">
            <w:pPr>
              <w:pStyle w:val="ListParagraph"/>
              <w:ind w:left="0"/>
              <w:rPr>
                <w:rFonts w:eastAsia="Times New Roman" w:cstheme="minorHAnsi"/>
                <w:sz w:val="16"/>
                <w:szCs w:val="16"/>
                <w:lang w:eastAsia="hu-HU"/>
              </w:rPr>
            </w:pPr>
          </w:p>
        </w:tc>
      </w:tr>
      <w:tr w:rsidR="00254DD1" w:rsidRPr="00087BCD" w:rsidTr="003456C2">
        <w:tc>
          <w:tcPr>
            <w:tcW w:w="3168" w:type="dxa"/>
          </w:tcPr>
          <w:p w:rsidR="00254DD1" w:rsidRPr="00087BCD" w:rsidRDefault="00254DD1" w:rsidP="003456C2">
            <w:pPr>
              <w:pStyle w:val="ListParagraph"/>
              <w:ind w:left="0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087BCD">
              <w:rPr>
                <w:rFonts w:eastAsia="Times New Roman" w:cstheme="minorHAnsi"/>
                <w:sz w:val="16"/>
                <w:szCs w:val="16"/>
                <w:lang w:eastAsia="hu-HU"/>
              </w:rPr>
              <w:t>Belépő az esti fogadásra</w:t>
            </w:r>
          </w:p>
        </w:tc>
        <w:tc>
          <w:tcPr>
            <w:tcW w:w="1417" w:type="dxa"/>
          </w:tcPr>
          <w:p w:rsidR="00254DD1" w:rsidRPr="00087BCD" w:rsidRDefault="00254DD1" w:rsidP="003456C2">
            <w:pPr>
              <w:pStyle w:val="ListParagraph"/>
              <w:ind w:left="0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087BCD">
              <w:rPr>
                <w:rFonts w:eastAsia="Times New Roman" w:cstheme="minorHAnsi"/>
                <w:sz w:val="16"/>
                <w:szCs w:val="16"/>
                <w:lang w:eastAsia="hu-HU"/>
              </w:rPr>
              <w:t>5.500</w:t>
            </w:r>
          </w:p>
        </w:tc>
        <w:tc>
          <w:tcPr>
            <w:tcW w:w="1134" w:type="dxa"/>
          </w:tcPr>
          <w:p w:rsidR="00254DD1" w:rsidRPr="00087BCD" w:rsidRDefault="00254DD1" w:rsidP="003456C2">
            <w:pPr>
              <w:pStyle w:val="ListParagraph"/>
              <w:ind w:left="0"/>
              <w:rPr>
                <w:rFonts w:eastAsia="Times New Roman" w:cstheme="minorHAnsi"/>
                <w:sz w:val="16"/>
                <w:szCs w:val="16"/>
                <w:lang w:eastAsia="hu-HU"/>
              </w:rPr>
            </w:pPr>
          </w:p>
        </w:tc>
      </w:tr>
    </w:tbl>
    <w:p w:rsidR="00087BCD" w:rsidRPr="005B2747" w:rsidRDefault="00087BCD" w:rsidP="005B2747">
      <w:pPr>
        <w:spacing w:after="0" w:line="240" w:lineRule="auto"/>
        <w:rPr>
          <w:rFonts w:eastAsia="Times New Roman" w:cstheme="minorHAnsi"/>
          <w:i/>
          <w:sz w:val="16"/>
          <w:szCs w:val="16"/>
          <w:lang w:eastAsia="hu-HU"/>
        </w:rPr>
      </w:pPr>
    </w:p>
    <w:p w:rsidR="00087BCD" w:rsidRPr="00087BCD" w:rsidRDefault="00087BCD" w:rsidP="003456C2">
      <w:pPr>
        <w:pStyle w:val="ListParagraph"/>
        <w:spacing w:after="0" w:line="240" w:lineRule="auto"/>
        <w:ind w:left="1080"/>
        <w:rPr>
          <w:rFonts w:eastAsia="Times New Roman" w:cstheme="minorHAnsi"/>
          <w:i/>
          <w:sz w:val="16"/>
          <w:szCs w:val="16"/>
          <w:lang w:eastAsia="hu-HU"/>
        </w:rPr>
      </w:pPr>
    </w:p>
    <w:p w:rsidR="00E62669" w:rsidRPr="00087BCD" w:rsidRDefault="00692272" w:rsidP="00E62669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lang w:eastAsia="hu-HU"/>
        </w:rPr>
      </w:pPr>
      <w:r w:rsidRPr="00087BCD">
        <w:rPr>
          <w:rFonts w:eastAsia="Times New Roman" w:cstheme="minorHAnsi"/>
          <w:b/>
          <w:lang w:eastAsia="hu-HU"/>
        </w:rPr>
        <w:t>Katalógus (Kötelező!)</w:t>
      </w:r>
    </w:p>
    <w:p w:rsidR="005D24D8" w:rsidRPr="00087BCD" w:rsidRDefault="005D24D8" w:rsidP="00E62669">
      <w:pPr>
        <w:pStyle w:val="ListParagraph"/>
        <w:spacing w:after="0" w:line="240" w:lineRule="auto"/>
        <w:ind w:left="1080"/>
        <w:rPr>
          <w:rFonts w:eastAsia="Times New Roman" w:cstheme="minorHAnsi"/>
          <w:i/>
          <w:sz w:val="16"/>
          <w:szCs w:val="16"/>
          <w:lang w:eastAsia="hu-HU"/>
        </w:rPr>
      </w:pPr>
    </w:p>
    <w:p w:rsidR="00184158" w:rsidRPr="00087BCD" w:rsidRDefault="00692272" w:rsidP="00E62669">
      <w:pPr>
        <w:pStyle w:val="ListParagraph"/>
        <w:spacing w:after="0" w:line="240" w:lineRule="auto"/>
        <w:ind w:left="1080"/>
        <w:rPr>
          <w:rFonts w:eastAsia="Times New Roman" w:cstheme="minorHAnsi"/>
          <w:i/>
          <w:sz w:val="16"/>
          <w:szCs w:val="16"/>
          <w:lang w:eastAsia="hu-HU"/>
        </w:rPr>
      </w:pPr>
      <w:r w:rsidRPr="00087BCD">
        <w:rPr>
          <w:rFonts w:eastAsia="Times New Roman" w:cstheme="minorHAnsi"/>
          <w:i/>
          <w:sz w:val="16"/>
          <w:szCs w:val="16"/>
          <w:lang w:eastAsia="hu-HU"/>
        </w:rPr>
        <w:t>A katalógus bejegyzés költségét a</w:t>
      </w:r>
      <w:r w:rsidR="00E62669" w:rsidRPr="00087BCD">
        <w:rPr>
          <w:rFonts w:eastAsia="Times New Roman" w:cstheme="minorHAnsi"/>
          <w:i/>
          <w:sz w:val="16"/>
          <w:szCs w:val="16"/>
          <w:lang w:eastAsia="hu-HU"/>
        </w:rPr>
        <w:t xml:space="preserve"> </w:t>
      </w:r>
      <w:r w:rsidRPr="00087BCD">
        <w:rPr>
          <w:rFonts w:eastAsia="Times New Roman" w:cstheme="minorHAnsi"/>
          <w:i/>
          <w:sz w:val="16"/>
          <w:szCs w:val="16"/>
          <w:lang w:eastAsia="hu-HU"/>
        </w:rPr>
        <w:t>Regisztrációs díj tartalmazza.</w:t>
      </w:r>
      <w:r w:rsidR="00E62669" w:rsidRPr="00087BCD">
        <w:rPr>
          <w:rFonts w:eastAsia="Times New Roman" w:cstheme="minorHAnsi"/>
          <w:i/>
          <w:sz w:val="16"/>
          <w:szCs w:val="16"/>
          <w:lang w:eastAsia="hu-HU"/>
        </w:rPr>
        <w:t xml:space="preserve"> </w:t>
      </w:r>
      <w:r w:rsidRPr="00087BCD">
        <w:rPr>
          <w:rFonts w:eastAsia="Times New Roman" w:cstheme="minorHAnsi"/>
          <w:i/>
          <w:sz w:val="16"/>
          <w:szCs w:val="16"/>
          <w:lang w:eastAsia="hu-HU"/>
        </w:rPr>
        <w:t>A Jel</w:t>
      </w:r>
      <w:r w:rsidR="00184158" w:rsidRPr="00087BCD">
        <w:rPr>
          <w:rFonts w:eastAsia="Times New Roman" w:cstheme="minorHAnsi"/>
          <w:i/>
          <w:sz w:val="16"/>
          <w:szCs w:val="16"/>
          <w:lang w:eastAsia="hu-HU"/>
        </w:rPr>
        <w:t>entkezési lapon megadott kiállí</w:t>
      </w:r>
      <w:r w:rsidRPr="00087BCD">
        <w:rPr>
          <w:rFonts w:eastAsia="Times New Roman" w:cstheme="minorHAnsi"/>
          <w:i/>
          <w:sz w:val="16"/>
          <w:szCs w:val="16"/>
          <w:lang w:eastAsia="hu-HU"/>
        </w:rPr>
        <w:t>tói ad</w:t>
      </w:r>
      <w:r w:rsidR="00011981" w:rsidRPr="00087BCD">
        <w:rPr>
          <w:rFonts w:eastAsia="Times New Roman" w:cstheme="minorHAnsi"/>
          <w:i/>
          <w:sz w:val="16"/>
          <w:szCs w:val="16"/>
          <w:lang w:eastAsia="hu-HU"/>
        </w:rPr>
        <w:t>atok mellett további 3 sor tevé</w:t>
      </w:r>
      <w:r w:rsidRPr="00087BCD">
        <w:rPr>
          <w:rFonts w:eastAsia="Times New Roman" w:cstheme="minorHAnsi"/>
          <w:i/>
          <w:sz w:val="16"/>
          <w:szCs w:val="16"/>
          <w:lang w:eastAsia="hu-HU"/>
        </w:rPr>
        <w:t>kenységi kör leírására van lehetőség.</w:t>
      </w:r>
    </w:p>
    <w:p w:rsidR="00184158" w:rsidRPr="00087BCD" w:rsidRDefault="00692272" w:rsidP="00E62669">
      <w:pPr>
        <w:pStyle w:val="ListParagraph"/>
        <w:spacing w:after="0" w:line="240" w:lineRule="auto"/>
        <w:ind w:left="1080"/>
        <w:rPr>
          <w:rFonts w:eastAsia="Times New Roman" w:cstheme="minorHAnsi"/>
          <w:sz w:val="20"/>
          <w:szCs w:val="20"/>
          <w:u w:val="single"/>
          <w:lang w:eastAsia="hu-HU"/>
        </w:rPr>
      </w:pPr>
      <w:r w:rsidRPr="00087BCD">
        <w:rPr>
          <w:rFonts w:eastAsia="Times New Roman" w:cstheme="minorHAnsi"/>
          <w:sz w:val="20"/>
          <w:szCs w:val="20"/>
          <w:u w:val="single"/>
          <w:lang w:eastAsia="hu-HU"/>
        </w:rPr>
        <w:t xml:space="preserve">KATALÓGUS ADATOK </w:t>
      </w:r>
    </w:p>
    <w:p w:rsidR="00184158" w:rsidRPr="00087BCD" w:rsidRDefault="00692272" w:rsidP="00184158">
      <w:pPr>
        <w:pStyle w:val="ListParagraph"/>
        <w:spacing w:after="0" w:line="240" w:lineRule="auto"/>
        <w:ind w:left="1080" w:firstLine="336"/>
        <w:rPr>
          <w:rFonts w:eastAsia="Times New Roman" w:cstheme="minorHAnsi"/>
          <w:lang w:eastAsia="hu-HU"/>
        </w:rPr>
      </w:pPr>
      <w:r w:rsidRPr="00087BCD">
        <w:rPr>
          <w:rFonts w:eastAsia="Times New Roman" w:cstheme="minorHAnsi"/>
          <w:lang w:eastAsia="hu-HU"/>
        </w:rPr>
        <w:t>Vágott méret: 148,5 x 210 mm.</w:t>
      </w:r>
    </w:p>
    <w:p w:rsidR="00184158" w:rsidRPr="00087BCD" w:rsidRDefault="00692272" w:rsidP="00184158">
      <w:pPr>
        <w:pStyle w:val="ListParagraph"/>
        <w:spacing w:after="0" w:line="240" w:lineRule="auto"/>
        <w:ind w:left="1080" w:firstLine="336"/>
        <w:rPr>
          <w:rFonts w:eastAsia="Times New Roman" w:cstheme="minorHAnsi"/>
          <w:lang w:eastAsia="hu-HU"/>
        </w:rPr>
      </w:pPr>
      <w:r w:rsidRPr="00087BCD">
        <w:rPr>
          <w:rFonts w:eastAsia="Times New Roman" w:cstheme="minorHAnsi"/>
          <w:lang w:eastAsia="hu-HU"/>
        </w:rPr>
        <w:t>Tevékenységi kör:</w:t>
      </w:r>
      <w:r w:rsidR="00D94F0E">
        <w:rPr>
          <w:rFonts w:eastAsia="Times New Roman" w:cstheme="minorHAnsi"/>
          <w:lang w:eastAsia="hu-HU"/>
        </w:rPr>
        <w:t>..................................................................................</w:t>
      </w:r>
    </w:p>
    <w:p w:rsidR="00982807" w:rsidRDefault="00982807" w:rsidP="00E62669">
      <w:pPr>
        <w:pStyle w:val="ListParagraph"/>
        <w:spacing w:after="0" w:line="240" w:lineRule="auto"/>
        <w:ind w:left="1080"/>
        <w:rPr>
          <w:rFonts w:eastAsia="Times New Roman" w:cstheme="minorHAnsi"/>
          <w:sz w:val="20"/>
          <w:szCs w:val="20"/>
          <w:u w:val="single"/>
          <w:lang w:eastAsia="hu-HU"/>
        </w:rPr>
      </w:pPr>
    </w:p>
    <w:p w:rsidR="00184158" w:rsidRPr="00087BCD" w:rsidRDefault="00692272" w:rsidP="00E62669">
      <w:pPr>
        <w:pStyle w:val="ListParagraph"/>
        <w:spacing w:after="0" w:line="240" w:lineRule="auto"/>
        <w:ind w:left="1080"/>
        <w:rPr>
          <w:rFonts w:eastAsia="Times New Roman" w:cstheme="minorHAnsi"/>
          <w:sz w:val="20"/>
          <w:szCs w:val="20"/>
          <w:u w:val="single"/>
          <w:lang w:eastAsia="hu-HU"/>
        </w:rPr>
      </w:pPr>
      <w:r w:rsidRPr="00087BCD">
        <w:rPr>
          <w:rFonts w:eastAsia="Times New Roman" w:cstheme="minorHAnsi"/>
          <w:sz w:val="20"/>
          <w:szCs w:val="20"/>
          <w:u w:val="single"/>
          <w:lang w:eastAsia="hu-HU"/>
        </w:rPr>
        <w:lastRenderedPageBreak/>
        <w:t>LEADOTT ANYAGOK PARAMÉTEREI</w:t>
      </w:r>
    </w:p>
    <w:p w:rsidR="00184158" w:rsidRPr="00087BCD" w:rsidRDefault="00692272" w:rsidP="00184158">
      <w:pPr>
        <w:pStyle w:val="ListParagraph"/>
        <w:spacing w:after="0" w:line="240" w:lineRule="auto"/>
        <w:ind w:left="1416"/>
        <w:rPr>
          <w:rFonts w:eastAsia="Times New Roman" w:cstheme="minorHAnsi"/>
          <w:lang w:eastAsia="hu-HU"/>
        </w:rPr>
      </w:pPr>
      <w:r w:rsidRPr="00087BCD">
        <w:rPr>
          <w:rFonts w:eastAsia="Times New Roman" w:cstheme="minorHAnsi"/>
          <w:lang w:eastAsia="hu-HU"/>
        </w:rPr>
        <w:t>Cégembléma: 300 dpi felbontással JPG vagy PDF; szöveg: Word formátumban.</w:t>
      </w:r>
    </w:p>
    <w:p w:rsidR="00184158" w:rsidRPr="00087BCD" w:rsidRDefault="005D24D8" w:rsidP="00E62669">
      <w:pPr>
        <w:pStyle w:val="ListParagraph"/>
        <w:spacing w:after="0" w:line="240" w:lineRule="auto"/>
        <w:ind w:left="1080"/>
        <w:rPr>
          <w:rFonts w:eastAsia="Times New Roman" w:cstheme="minorHAnsi"/>
          <w:b/>
          <w:color w:val="FF0000"/>
          <w:lang w:eastAsia="hu-HU"/>
        </w:rPr>
      </w:pPr>
      <w:r w:rsidRPr="00087BCD">
        <w:rPr>
          <w:rFonts w:eastAsia="Times New Roman" w:cstheme="minorHAnsi"/>
          <w:b/>
          <w:color w:val="FF0000"/>
          <w:lang w:eastAsia="hu-HU"/>
        </w:rPr>
        <w:t>A katalógus lapzártája: 2020</w:t>
      </w:r>
      <w:r w:rsidR="006B22E7" w:rsidRPr="00087BCD">
        <w:rPr>
          <w:rFonts w:eastAsia="Times New Roman" w:cstheme="minorHAnsi"/>
          <w:b/>
          <w:color w:val="FF0000"/>
          <w:lang w:eastAsia="hu-HU"/>
        </w:rPr>
        <w:t xml:space="preserve"> auguszt</w:t>
      </w:r>
      <w:r w:rsidR="00692272" w:rsidRPr="00087BCD">
        <w:rPr>
          <w:rFonts w:eastAsia="Times New Roman" w:cstheme="minorHAnsi"/>
          <w:b/>
          <w:color w:val="FF0000"/>
          <w:lang w:eastAsia="hu-HU"/>
        </w:rPr>
        <w:t>us</w:t>
      </w:r>
      <w:r w:rsidR="005F73F2" w:rsidRPr="00087BCD">
        <w:rPr>
          <w:rFonts w:eastAsia="Times New Roman" w:cstheme="minorHAnsi"/>
          <w:b/>
          <w:color w:val="FF0000"/>
          <w:lang w:eastAsia="hu-HU"/>
        </w:rPr>
        <w:t xml:space="preserve"> 1</w:t>
      </w:r>
      <w:r w:rsidR="00184158" w:rsidRPr="00087BCD">
        <w:rPr>
          <w:rFonts w:eastAsia="Times New Roman" w:cstheme="minorHAnsi"/>
          <w:b/>
          <w:color w:val="FF0000"/>
          <w:lang w:eastAsia="hu-HU"/>
        </w:rPr>
        <w:t>.</w:t>
      </w:r>
    </w:p>
    <w:p w:rsidR="00184158" w:rsidRPr="00087BCD" w:rsidRDefault="00692272" w:rsidP="00E62669">
      <w:pPr>
        <w:pStyle w:val="ListParagraph"/>
        <w:spacing w:after="0" w:line="240" w:lineRule="auto"/>
        <w:ind w:left="1080"/>
        <w:rPr>
          <w:rFonts w:eastAsia="Times New Roman" w:cstheme="minorHAnsi"/>
          <w:b/>
          <w:color w:val="FF0000"/>
          <w:lang w:eastAsia="hu-HU"/>
        </w:rPr>
      </w:pPr>
      <w:r w:rsidRPr="00087BCD">
        <w:rPr>
          <w:rFonts w:eastAsia="Times New Roman" w:cstheme="minorHAnsi"/>
          <w:b/>
          <w:color w:val="FF0000"/>
          <w:lang w:eastAsia="hu-HU"/>
        </w:rPr>
        <w:t xml:space="preserve"> </w:t>
      </w:r>
    </w:p>
    <w:tbl>
      <w:tblPr>
        <w:tblStyle w:val="TableGrid"/>
        <w:tblW w:w="0" w:type="auto"/>
        <w:tblInd w:w="1080" w:type="dxa"/>
        <w:tblLayout w:type="fixed"/>
        <w:tblLook w:val="04A0" w:firstRow="1" w:lastRow="0" w:firstColumn="1" w:lastColumn="0" w:noHBand="0" w:noVBand="1"/>
      </w:tblPr>
      <w:tblGrid>
        <w:gridCol w:w="3168"/>
        <w:gridCol w:w="1417"/>
        <w:gridCol w:w="1134"/>
      </w:tblGrid>
      <w:tr w:rsidR="00254DD1" w:rsidRPr="00087BCD" w:rsidTr="00F87F48">
        <w:tc>
          <w:tcPr>
            <w:tcW w:w="3168" w:type="dxa"/>
          </w:tcPr>
          <w:p w:rsidR="00254DD1" w:rsidRPr="00087BCD" w:rsidRDefault="00254DD1" w:rsidP="00F87F48">
            <w:pPr>
              <w:pStyle w:val="ListParagraph"/>
              <w:ind w:left="0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087BCD">
              <w:rPr>
                <w:rFonts w:eastAsia="Times New Roman" w:cstheme="minorHAnsi"/>
                <w:sz w:val="16"/>
                <w:szCs w:val="16"/>
                <w:lang w:eastAsia="hu-HU"/>
              </w:rPr>
              <w:t>Megnevezés</w:t>
            </w:r>
          </w:p>
        </w:tc>
        <w:tc>
          <w:tcPr>
            <w:tcW w:w="1417" w:type="dxa"/>
          </w:tcPr>
          <w:p w:rsidR="00254DD1" w:rsidRPr="00087BCD" w:rsidRDefault="00254DD1" w:rsidP="00F87F48">
            <w:pPr>
              <w:pStyle w:val="ListParagraph"/>
              <w:ind w:left="0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087BCD">
              <w:rPr>
                <w:rFonts w:eastAsia="Times New Roman" w:cstheme="minorHAnsi"/>
                <w:sz w:val="16"/>
                <w:szCs w:val="16"/>
                <w:lang w:eastAsia="hu-HU"/>
              </w:rPr>
              <w:t>Egységár</w:t>
            </w:r>
          </w:p>
          <w:p w:rsidR="00254DD1" w:rsidRPr="00087BCD" w:rsidRDefault="00254DD1" w:rsidP="00F87F48">
            <w:pPr>
              <w:pStyle w:val="ListParagraph"/>
              <w:ind w:left="0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087BCD">
              <w:rPr>
                <w:rFonts w:eastAsia="Times New Roman" w:cstheme="minorHAnsi"/>
                <w:sz w:val="16"/>
                <w:szCs w:val="16"/>
                <w:lang w:eastAsia="hu-HU"/>
              </w:rPr>
              <w:t>(Ft/db +áfa)</w:t>
            </w:r>
          </w:p>
        </w:tc>
        <w:tc>
          <w:tcPr>
            <w:tcW w:w="1134" w:type="dxa"/>
          </w:tcPr>
          <w:p w:rsidR="00254DD1" w:rsidRPr="00087BCD" w:rsidRDefault="00254DD1" w:rsidP="00F87F48">
            <w:pPr>
              <w:pStyle w:val="ListParagraph"/>
              <w:ind w:left="0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087BCD">
              <w:rPr>
                <w:rFonts w:eastAsia="Times New Roman" w:cstheme="minorHAnsi"/>
                <w:sz w:val="16"/>
                <w:szCs w:val="16"/>
                <w:lang w:eastAsia="hu-HU"/>
              </w:rPr>
              <w:t>Mennyiség (db)</w:t>
            </w:r>
          </w:p>
        </w:tc>
      </w:tr>
      <w:tr w:rsidR="00254DD1" w:rsidRPr="00087BCD" w:rsidTr="00F87F48">
        <w:tc>
          <w:tcPr>
            <w:tcW w:w="3168" w:type="dxa"/>
          </w:tcPr>
          <w:p w:rsidR="00254DD1" w:rsidRPr="00087BCD" w:rsidRDefault="00254DD1" w:rsidP="00F87F48">
            <w:pPr>
              <w:pStyle w:val="ListParagraph"/>
              <w:ind w:left="0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087BCD">
              <w:rPr>
                <w:rFonts w:eastAsia="Times New Roman" w:cstheme="minorHAnsi"/>
                <w:sz w:val="16"/>
                <w:szCs w:val="16"/>
                <w:lang w:eastAsia="hu-HU"/>
              </w:rPr>
              <w:t>1/1oldal, színes</w:t>
            </w:r>
          </w:p>
        </w:tc>
        <w:tc>
          <w:tcPr>
            <w:tcW w:w="1417" w:type="dxa"/>
          </w:tcPr>
          <w:p w:rsidR="00254DD1" w:rsidRPr="00087BCD" w:rsidRDefault="00254DD1" w:rsidP="00F87F48">
            <w:pPr>
              <w:pStyle w:val="ListParagraph"/>
              <w:ind w:left="0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087BCD">
              <w:rPr>
                <w:rFonts w:eastAsia="Times New Roman" w:cstheme="minorHAnsi"/>
                <w:sz w:val="16"/>
                <w:szCs w:val="16"/>
                <w:lang w:eastAsia="hu-HU"/>
              </w:rPr>
              <w:t>60.000</w:t>
            </w:r>
          </w:p>
        </w:tc>
        <w:tc>
          <w:tcPr>
            <w:tcW w:w="1134" w:type="dxa"/>
          </w:tcPr>
          <w:p w:rsidR="00254DD1" w:rsidRPr="00087BCD" w:rsidRDefault="00254DD1" w:rsidP="00F87F48">
            <w:pPr>
              <w:pStyle w:val="ListParagraph"/>
              <w:ind w:left="0"/>
              <w:rPr>
                <w:rFonts w:eastAsia="Times New Roman" w:cstheme="minorHAnsi"/>
                <w:sz w:val="16"/>
                <w:szCs w:val="16"/>
                <w:lang w:eastAsia="hu-HU"/>
              </w:rPr>
            </w:pPr>
          </w:p>
        </w:tc>
      </w:tr>
      <w:tr w:rsidR="00254DD1" w:rsidRPr="00087BCD" w:rsidTr="00F87F48">
        <w:tc>
          <w:tcPr>
            <w:tcW w:w="3168" w:type="dxa"/>
          </w:tcPr>
          <w:p w:rsidR="00254DD1" w:rsidRPr="00087BCD" w:rsidRDefault="00254DD1" w:rsidP="00F87F48">
            <w:pPr>
              <w:pStyle w:val="ListParagraph"/>
              <w:ind w:left="0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087BCD">
              <w:rPr>
                <w:rFonts w:eastAsia="Times New Roman" w:cstheme="minorHAnsi"/>
                <w:sz w:val="16"/>
                <w:szCs w:val="16"/>
                <w:lang w:eastAsia="hu-HU"/>
              </w:rPr>
              <w:t>½ oldal színes</w:t>
            </w:r>
          </w:p>
        </w:tc>
        <w:tc>
          <w:tcPr>
            <w:tcW w:w="1417" w:type="dxa"/>
          </w:tcPr>
          <w:p w:rsidR="00254DD1" w:rsidRPr="00087BCD" w:rsidRDefault="00254DD1" w:rsidP="00F87F48">
            <w:pPr>
              <w:pStyle w:val="ListParagraph"/>
              <w:ind w:left="0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087BCD">
              <w:rPr>
                <w:rFonts w:eastAsia="Times New Roman" w:cstheme="minorHAnsi"/>
                <w:sz w:val="16"/>
                <w:szCs w:val="16"/>
                <w:lang w:eastAsia="hu-HU"/>
              </w:rPr>
              <w:t>40.000</w:t>
            </w:r>
          </w:p>
        </w:tc>
        <w:tc>
          <w:tcPr>
            <w:tcW w:w="1134" w:type="dxa"/>
          </w:tcPr>
          <w:p w:rsidR="00254DD1" w:rsidRPr="00087BCD" w:rsidRDefault="00254DD1" w:rsidP="00F87F48">
            <w:pPr>
              <w:pStyle w:val="ListParagraph"/>
              <w:ind w:left="0"/>
              <w:rPr>
                <w:rFonts w:eastAsia="Times New Roman" w:cstheme="minorHAnsi"/>
                <w:sz w:val="16"/>
                <w:szCs w:val="16"/>
                <w:lang w:eastAsia="hu-HU"/>
              </w:rPr>
            </w:pPr>
          </w:p>
        </w:tc>
      </w:tr>
    </w:tbl>
    <w:p w:rsidR="00184158" w:rsidRPr="00087BCD" w:rsidRDefault="00184158" w:rsidP="00E62669">
      <w:pPr>
        <w:pStyle w:val="ListParagraph"/>
        <w:spacing w:after="0" w:line="240" w:lineRule="auto"/>
        <w:ind w:left="1080"/>
        <w:rPr>
          <w:rFonts w:eastAsia="Times New Roman" w:cstheme="minorHAnsi"/>
          <w:b/>
          <w:lang w:eastAsia="hu-HU"/>
        </w:rPr>
      </w:pPr>
    </w:p>
    <w:p w:rsidR="00787F30" w:rsidRPr="00087BCD" w:rsidRDefault="00692272" w:rsidP="00787F30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lang w:eastAsia="hu-HU"/>
        </w:rPr>
      </w:pPr>
      <w:r w:rsidRPr="00087BCD">
        <w:rPr>
          <w:rFonts w:eastAsia="Times New Roman" w:cstheme="minorHAnsi"/>
          <w:b/>
          <w:lang w:eastAsia="hu-HU"/>
        </w:rPr>
        <w:t>Reklámfelületek</w:t>
      </w:r>
    </w:p>
    <w:p w:rsidR="00787F30" w:rsidRPr="00087BCD" w:rsidRDefault="00787F30" w:rsidP="00787F30">
      <w:pPr>
        <w:pStyle w:val="ListParagraph"/>
        <w:spacing w:after="0" w:line="240" w:lineRule="auto"/>
        <w:ind w:left="1080"/>
        <w:rPr>
          <w:rFonts w:eastAsia="Times New Roman" w:cstheme="minorHAnsi"/>
          <w:b/>
          <w:lang w:eastAsia="hu-HU"/>
        </w:rPr>
      </w:pPr>
    </w:p>
    <w:tbl>
      <w:tblPr>
        <w:tblStyle w:val="TableGrid"/>
        <w:tblW w:w="0" w:type="auto"/>
        <w:tblInd w:w="1080" w:type="dxa"/>
        <w:tblLayout w:type="fixed"/>
        <w:tblLook w:val="04A0" w:firstRow="1" w:lastRow="0" w:firstColumn="1" w:lastColumn="0" w:noHBand="0" w:noVBand="1"/>
      </w:tblPr>
      <w:tblGrid>
        <w:gridCol w:w="3168"/>
        <w:gridCol w:w="1417"/>
        <w:gridCol w:w="1134"/>
      </w:tblGrid>
      <w:tr w:rsidR="00254DD1" w:rsidRPr="00087BCD" w:rsidTr="00F87F48">
        <w:tc>
          <w:tcPr>
            <w:tcW w:w="3168" w:type="dxa"/>
          </w:tcPr>
          <w:p w:rsidR="00254DD1" w:rsidRPr="00087BCD" w:rsidRDefault="00254DD1" w:rsidP="00F87F48">
            <w:pPr>
              <w:pStyle w:val="ListParagraph"/>
              <w:ind w:left="0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087BCD">
              <w:rPr>
                <w:rFonts w:eastAsia="Times New Roman" w:cstheme="minorHAnsi"/>
                <w:sz w:val="16"/>
                <w:szCs w:val="16"/>
                <w:lang w:eastAsia="hu-HU"/>
              </w:rPr>
              <w:t>Megnevezés</w:t>
            </w:r>
          </w:p>
        </w:tc>
        <w:tc>
          <w:tcPr>
            <w:tcW w:w="1417" w:type="dxa"/>
          </w:tcPr>
          <w:p w:rsidR="00254DD1" w:rsidRPr="00087BCD" w:rsidRDefault="00254DD1" w:rsidP="00F87F48">
            <w:pPr>
              <w:pStyle w:val="ListParagraph"/>
              <w:ind w:left="0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087BCD">
              <w:rPr>
                <w:rFonts w:eastAsia="Times New Roman" w:cstheme="minorHAnsi"/>
                <w:sz w:val="16"/>
                <w:szCs w:val="16"/>
                <w:lang w:eastAsia="hu-HU"/>
              </w:rPr>
              <w:t>Egységár</w:t>
            </w:r>
          </w:p>
          <w:p w:rsidR="00254DD1" w:rsidRPr="00087BCD" w:rsidRDefault="00254DD1" w:rsidP="00F87F48">
            <w:pPr>
              <w:pStyle w:val="ListParagraph"/>
              <w:ind w:left="0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087BCD">
              <w:rPr>
                <w:rFonts w:eastAsia="Times New Roman" w:cstheme="minorHAnsi"/>
                <w:sz w:val="16"/>
                <w:szCs w:val="16"/>
                <w:lang w:eastAsia="hu-HU"/>
              </w:rPr>
              <w:t>(Ft/db +áfa)</w:t>
            </w:r>
          </w:p>
        </w:tc>
        <w:tc>
          <w:tcPr>
            <w:tcW w:w="1134" w:type="dxa"/>
          </w:tcPr>
          <w:p w:rsidR="00254DD1" w:rsidRPr="00087BCD" w:rsidRDefault="00254DD1" w:rsidP="00F87F48">
            <w:pPr>
              <w:pStyle w:val="ListParagraph"/>
              <w:ind w:left="0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087BCD">
              <w:rPr>
                <w:rFonts w:eastAsia="Times New Roman" w:cstheme="minorHAnsi"/>
                <w:sz w:val="16"/>
                <w:szCs w:val="16"/>
                <w:lang w:eastAsia="hu-HU"/>
              </w:rPr>
              <w:t>Mennyiség (db)</w:t>
            </w:r>
          </w:p>
        </w:tc>
      </w:tr>
      <w:tr w:rsidR="00254DD1" w:rsidRPr="00087BCD" w:rsidTr="00F87F48">
        <w:tc>
          <w:tcPr>
            <w:tcW w:w="3168" w:type="dxa"/>
          </w:tcPr>
          <w:p w:rsidR="00254DD1" w:rsidRPr="00087BCD" w:rsidRDefault="00254DD1" w:rsidP="00F87F48">
            <w:pPr>
              <w:pStyle w:val="ListParagraph"/>
              <w:ind w:left="0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087BCD">
              <w:rPr>
                <w:rFonts w:eastAsia="Times New Roman" w:cstheme="minorHAnsi"/>
                <w:sz w:val="16"/>
                <w:szCs w:val="16"/>
                <w:lang w:eastAsia="hu-HU"/>
              </w:rPr>
              <w:t>Molinó elhelyezése a kiállítás területén</w:t>
            </w:r>
          </w:p>
        </w:tc>
        <w:tc>
          <w:tcPr>
            <w:tcW w:w="1417" w:type="dxa"/>
          </w:tcPr>
          <w:p w:rsidR="00254DD1" w:rsidRPr="00087BCD" w:rsidRDefault="00254DD1" w:rsidP="00F87F48">
            <w:pPr>
              <w:pStyle w:val="ListParagraph"/>
              <w:ind w:left="0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087BCD">
              <w:rPr>
                <w:rFonts w:eastAsia="Times New Roman" w:cstheme="minorHAnsi"/>
                <w:sz w:val="16"/>
                <w:szCs w:val="16"/>
                <w:lang w:eastAsia="hu-HU"/>
              </w:rPr>
              <w:t>40.000</w:t>
            </w:r>
          </w:p>
        </w:tc>
        <w:tc>
          <w:tcPr>
            <w:tcW w:w="1134" w:type="dxa"/>
          </w:tcPr>
          <w:p w:rsidR="00254DD1" w:rsidRPr="00087BCD" w:rsidRDefault="00254DD1" w:rsidP="00F87F48">
            <w:pPr>
              <w:pStyle w:val="ListParagraph"/>
              <w:ind w:left="0"/>
              <w:rPr>
                <w:rFonts w:eastAsia="Times New Roman" w:cstheme="minorHAnsi"/>
                <w:sz w:val="16"/>
                <w:szCs w:val="16"/>
                <w:lang w:eastAsia="hu-HU"/>
              </w:rPr>
            </w:pPr>
          </w:p>
        </w:tc>
      </w:tr>
      <w:tr w:rsidR="00254DD1" w:rsidRPr="00087BCD" w:rsidTr="00F87F48">
        <w:tc>
          <w:tcPr>
            <w:tcW w:w="3168" w:type="dxa"/>
          </w:tcPr>
          <w:p w:rsidR="00254DD1" w:rsidRPr="00087BCD" w:rsidRDefault="00254DD1" w:rsidP="00F87F48">
            <w:pPr>
              <w:pStyle w:val="ListParagraph"/>
              <w:ind w:left="0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087BCD">
              <w:rPr>
                <w:rFonts w:eastAsia="Times New Roman" w:cstheme="minorHAnsi"/>
                <w:sz w:val="16"/>
                <w:szCs w:val="16"/>
                <w:lang w:eastAsia="hu-HU"/>
              </w:rPr>
              <w:t>Molinó elhelyezése a bemutató téren</w:t>
            </w:r>
          </w:p>
        </w:tc>
        <w:tc>
          <w:tcPr>
            <w:tcW w:w="1417" w:type="dxa"/>
          </w:tcPr>
          <w:p w:rsidR="00254DD1" w:rsidRPr="00087BCD" w:rsidRDefault="00254DD1" w:rsidP="00F87F48">
            <w:pPr>
              <w:pStyle w:val="ListParagraph"/>
              <w:ind w:left="0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087BCD">
              <w:rPr>
                <w:rFonts w:eastAsia="Times New Roman" w:cstheme="minorHAnsi"/>
                <w:sz w:val="16"/>
                <w:szCs w:val="16"/>
                <w:lang w:eastAsia="hu-HU"/>
              </w:rPr>
              <w:t>60.000</w:t>
            </w:r>
          </w:p>
        </w:tc>
        <w:tc>
          <w:tcPr>
            <w:tcW w:w="1134" w:type="dxa"/>
          </w:tcPr>
          <w:p w:rsidR="00254DD1" w:rsidRPr="00087BCD" w:rsidRDefault="00254DD1" w:rsidP="00F87F48">
            <w:pPr>
              <w:pStyle w:val="ListParagraph"/>
              <w:ind w:left="0"/>
              <w:rPr>
                <w:rFonts w:eastAsia="Times New Roman" w:cstheme="minorHAnsi"/>
                <w:sz w:val="16"/>
                <w:szCs w:val="16"/>
                <w:lang w:eastAsia="hu-HU"/>
              </w:rPr>
            </w:pPr>
          </w:p>
        </w:tc>
      </w:tr>
      <w:tr w:rsidR="00254DD1" w:rsidRPr="00087BCD" w:rsidTr="00F87F48">
        <w:tc>
          <w:tcPr>
            <w:tcW w:w="3168" w:type="dxa"/>
          </w:tcPr>
          <w:p w:rsidR="00254DD1" w:rsidRPr="00087BCD" w:rsidRDefault="00254DD1" w:rsidP="00F87F48">
            <w:pPr>
              <w:pStyle w:val="ListParagraph"/>
              <w:ind w:left="0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087BCD">
              <w:rPr>
                <w:rFonts w:eastAsia="Times New Roman" w:cstheme="minorHAnsi"/>
                <w:sz w:val="16"/>
                <w:szCs w:val="16"/>
                <w:lang w:eastAsia="hu-HU"/>
              </w:rPr>
              <w:t>Reklámspot a nagykivetítőn (15mp)</w:t>
            </w:r>
          </w:p>
        </w:tc>
        <w:tc>
          <w:tcPr>
            <w:tcW w:w="1417" w:type="dxa"/>
          </w:tcPr>
          <w:p w:rsidR="00254DD1" w:rsidRPr="00087BCD" w:rsidRDefault="00254DD1" w:rsidP="00F87F48">
            <w:pPr>
              <w:pStyle w:val="ListParagraph"/>
              <w:ind w:left="0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087BCD">
              <w:rPr>
                <w:rFonts w:eastAsia="Times New Roman" w:cstheme="minorHAnsi"/>
                <w:sz w:val="16"/>
                <w:szCs w:val="16"/>
                <w:lang w:eastAsia="hu-HU"/>
              </w:rPr>
              <w:t>20.000</w:t>
            </w:r>
          </w:p>
        </w:tc>
        <w:tc>
          <w:tcPr>
            <w:tcW w:w="1134" w:type="dxa"/>
          </w:tcPr>
          <w:p w:rsidR="00254DD1" w:rsidRPr="00087BCD" w:rsidRDefault="00254DD1" w:rsidP="00F87F48">
            <w:pPr>
              <w:pStyle w:val="ListParagraph"/>
              <w:ind w:left="0"/>
              <w:rPr>
                <w:rFonts w:eastAsia="Times New Roman" w:cstheme="minorHAnsi"/>
                <w:sz w:val="16"/>
                <w:szCs w:val="16"/>
                <w:lang w:eastAsia="hu-HU"/>
              </w:rPr>
            </w:pPr>
          </w:p>
        </w:tc>
      </w:tr>
    </w:tbl>
    <w:p w:rsidR="00787F30" w:rsidRPr="00087BCD" w:rsidRDefault="001F2C5B" w:rsidP="00787F30">
      <w:pPr>
        <w:pStyle w:val="ListParagraph"/>
        <w:spacing w:after="0" w:line="240" w:lineRule="auto"/>
        <w:ind w:left="1080"/>
        <w:rPr>
          <w:rFonts w:eastAsia="Times New Roman" w:cstheme="minorHAnsi"/>
          <w:sz w:val="16"/>
          <w:szCs w:val="16"/>
          <w:lang w:eastAsia="hu-HU"/>
        </w:rPr>
      </w:pPr>
      <w:r w:rsidRPr="00087BCD">
        <w:rPr>
          <w:rFonts w:eastAsia="Times New Roman" w:cstheme="minorHAnsi"/>
          <w:sz w:val="16"/>
          <w:szCs w:val="16"/>
          <w:lang w:eastAsia="hu-HU"/>
        </w:rPr>
        <w:t>Megjegyzés: a molinók elkészítésének költsége kiállítót terheli (egységes molinó méret: 0,90 x max. 4,00m)</w:t>
      </w:r>
    </w:p>
    <w:p w:rsidR="001F2C5B" w:rsidRPr="00087BCD" w:rsidRDefault="001F2C5B" w:rsidP="00787F30">
      <w:pPr>
        <w:pStyle w:val="ListParagraph"/>
        <w:spacing w:after="0" w:line="240" w:lineRule="auto"/>
        <w:ind w:left="1080"/>
        <w:rPr>
          <w:rFonts w:eastAsia="Times New Roman" w:cstheme="minorHAnsi"/>
          <w:sz w:val="16"/>
          <w:szCs w:val="16"/>
          <w:lang w:eastAsia="hu-HU"/>
        </w:rPr>
      </w:pPr>
      <w:r w:rsidRPr="00087BCD">
        <w:rPr>
          <w:rFonts w:eastAsia="Times New Roman" w:cstheme="minorHAnsi"/>
          <w:sz w:val="16"/>
          <w:szCs w:val="16"/>
          <w:lang w:eastAsia="hu-HU"/>
        </w:rPr>
        <w:t>M</w:t>
      </w:r>
      <w:r w:rsidR="00B800B4" w:rsidRPr="00087BCD">
        <w:rPr>
          <w:rFonts w:eastAsia="Times New Roman" w:cstheme="minorHAnsi"/>
          <w:sz w:val="16"/>
          <w:szCs w:val="16"/>
          <w:lang w:eastAsia="hu-HU"/>
        </w:rPr>
        <w:t>olinó</w:t>
      </w:r>
      <w:r w:rsidRPr="00087BCD">
        <w:rPr>
          <w:rFonts w:eastAsia="Times New Roman" w:cstheme="minorHAnsi"/>
          <w:sz w:val="16"/>
          <w:szCs w:val="16"/>
          <w:lang w:eastAsia="hu-HU"/>
        </w:rPr>
        <w:t xml:space="preserve"> és reklámspot anyagokat legkésőbb 2020. augusztus 14-ig kell eljuttatni </w:t>
      </w:r>
      <w:r w:rsidR="00B800B4" w:rsidRPr="00087BCD">
        <w:rPr>
          <w:rFonts w:eastAsia="Times New Roman" w:cstheme="minorHAnsi"/>
          <w:sz w:val="16"/>
          <w:szCs w:val="16"/>
          <w:lang w:eastAsia="hu-HU"/>
        </w:rPr>
        <w:t>Szervező részére.</w:t>
      </w:r>
    </w:p>
    <w:p w:rsidR="00B800B4" w:rsidRPr="00087BCD" w:rsidRDefault="00B800B4" w:rsidP="00787F30">
      <w:pPr>
        <w:pStyle w:val="ListParagraph"/>
        <w:spacing w:after="0" w:line="240" w:lineRule="auto"/>
        <w:ind w:left="1080"/>
        <w:rPr>
          <w:rFonts w:eastAsia="Times New Roman" w:cstheme="minorHAnsi"/>
          <w:sz w:val="16"/>
          <w:szCs w:val="16"/>
          <w:lang w:eastAsia="hu-HU"/>
        </w:rPr>
      </w:pPr>
    </w:p>
    <w:p w:rsidR="00B800B4" w:rsidRPr="00087BCD" w:rsidRDefault="00B800B4" w:rsidP="00787F30">
      <w:pPr>
        <w:pStyle w:val="ListParagraph"/>
        <w:spacing w:after="0" w:line="240" w:lineRule="auto"/>
        <w:ind w:left="1080"/>
        <w:rPr>
          <w:rFonts w:eastAsia="Times New Roman" w:cstheme="minorHAnsi"/>
          <w:sz w:val="16"/>
          <w:szCs w:val="16"/>
          <w:lang w:eastAsia="hu-HU"/>
        </w:rPr>
      </w:pPr>
    </w:p>
    <w:p w:rsidR="00156D00" w:rsidRPr="00087BCD" w:rsidRDefault="006D2A13" w:rsidP="00011981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lang w:eastAsia="hu-HU"/>
        </w:rPr>
      </w:pPr>
      <w:r>
        <w:rPr>
          <w:rFonts w:eastAsia="Times New Roman" w:cstheme="minorHAnsi"/>
          <w:b/>
          <w:lang w:eastAsia="hu-HU"/>
        </w:rPr>
        <w:t>Jelentkezés</w:t>
      </w:r>
    </w:p>
    <w:p w:rsidR="005712D0" w:rsidRPr="00087BCD" w:rsidRDefault="005712D0" w:rsidP="005712D0">
      <w:pPr>
        <w:pStyle w:val="ListParagraph"/>
        <w:spacing w:after="0" w:line="240" w:lineRule="auto"/>
        <w:ind w:left="1080"/>
        <w:rPr>
          <w:rFonts w:eastAsia="Times New Roman" w:cstheme="minorHAnsi"/>
          <w:b/>
          <w:lang w:eastAsia="hu-HU"/>
        </w:rPr>
      </w:pPr>
    </w:p>
    <w:p w:rsidR="004F3777" w:rsidRPr="00087BCD" w:rsidRDefault="00692272" w:rsidP="00087BCD">
      <w:pPr>
        <w:spacing w:after="0" w:line="240" w:lineRule="auto"/>
        <w:ind w:left="708"/>
        <w:jc w:val="both"/>
        <w:rPr>
          <w:rFonts w:eastAsia="Times New Roman" w:cstheme="minorHAnsi"/>
          <w:lang w:eastAsia="hu-HU"/>
        </w:rPr>
      </w:pPr>
      <w:r w:rsidRPr="00087BCD">
        <w:rPr>
          <w:rFonts w:eastAsia="Times New Roman" w:cstheme="minorHAnsi"/>
          <w:lang w:eastAsia="hu-HU"/>
        </w:rPr>
        <w:t>Kérjük, hogy a cégszerűen aláírt Jelentkezési lapot e-mailben küldje meg számunkra. Ezen kívül szíveskedjen az eredeti példányt postai úton is megkülden</w:t>
      </w:r>
      <w:r w:rsidR="004F3777" w:rsidRPr="00087BCD">
        <w:rPr>
          <w:rFonts w:eastAsia="Times New Roman" w:cstheme="minorHAnsi"/>
          <w:lang w:eastAsia="hu-HU"/>
        </w:rPr>
        <w:t xml:space="preserve">i (a borítékra írja rá: </w:t>
      </w:r>
      <w:r w:rsidR="00EB5E14" w:rsidRPr="00087BCD">
        <w:rPr>
          <w:rFonts w:eastAsia="Times New Roman" w:cstheme="minorHAnsi"/>
          <w:lang w:eastAsia="hu-HU"/>
        </w:rPr>
        <w:t>Tamási Agrár Mustra</w:t>
      </w:r>
      <w:r w:rsidR="004F3777" w:rsidRPr="00087BCD">
        <w:rPr>
          <w:rFonts w:eastAsia="Times New Roman" w:cstheme="minorHAnsi"/>
          <w:lang w:eastAsia="hu-HU"/>
        </w:rPr>
        <w:t xml:space="preserve"> 2020</w:t>
      </w:r>
      <w:r w:rsidRPr="00087BCD">
        <w:rPr>
          <w:rFonts w:eastAsia="Times New Roman" w:cstheme="minorHAnsi"/>
          <w:lang w:eastAsia="hu-HU"/>
        </w:rPr>
        <w:t>), vagy a kiállítói regisztrációkor személyesen átadni. A Jelentkezési lap beérkezése és feldolgozása után a részvételi költségekről számlát állítunk ki. A jelentkezés ennek befizetésével válik véglegessé.</w:t>
      </w:r>
      <w:r w:rsidR="00156D00" w:rsidRPr="00087BCD">
        <w:rPr>
          <w:rFonts w:eastAsia="Times New Roman" w:cstheme="minorHAnsi"/>
          <w:lang w:eastAsia="hu-HU"/>
        </w:rPr>
        <w:t xml:space="preserve"> </w:t>
      </w:r>
      <w:r w:rsidRPr="00087BCD">
        <w:rPr>
          <w:rFonts w:eastAsia="Times New Roman" w:cstheme="minorHAnsi"/>
          <w:lang w:eastAsia="hu-HU"/>
        </w:rPr>
        <w:t>A Jelentkező/Kiállító a Jelentkezési lapban található Általános Szerződési feltételekben foglaltakat magára nézve kötelezőnek fogadja el. A kitöltött és cégszerűen aláírt Jelentkezési lap a továbbiakban a két fél között szerződésként szolgál.</w:t>
      </w:r>
      <w:r w:rsidR="00DB198F" w:rsidRPr="00087BCD">
        <w:rPr>
          <w:rFonts w:eastAsia="Times New Roman" w:cstheme="minorHAnsi"/>
          <w:lang w:eastAsia="hu-HU"/>
        </w:rPr>
        <w:t xml:space="preserve"> </w:t>
      </w:r>
    </w:p>
    <w:p w:rsidR="00011981" w:rsidRPr="00087BCD" w:rsidRDefault="00011981" w:rsidP="00692272">
      <w:pPr>
        <w:spacing w:after="0" w:line="240" w:lineRule="auto"/>
        <w:rPr>
          <w:rFonts w:eastAsia="Times New Roman" w:cstheme="minorHAnsi"/>
          <w:lang w:eastAsia="hu-HU"/>
        </w:rPr>
      </w:pPr>
    </w:p>
    <w:p w:rsidR="00011981" w:rsidRPr="00087BCD" w:rsidRDefault="00011981" w:rsidP="00692272">
      <w:pPr>
        <w:spacing w:after="0" w:line="240" w:lineRule="auto"/>
        <w:rPr>
          <w:rFonts w:eastAsia="Times New Roman" w:cstheme="minorHAnsi"/>
          <w:lang w:eastAsia="hu-HU"/>
        </w:rPr>
      </w:pPr>
    </w:p>
    <w:p w:rsidR="00011981" w:rsidRPr="00087BCD" w:rsidRDefault="00011981" w:rsidP="00692272">
      <w:pPr>
        <w:spacing w:after="0" w:line="240" w:lineRule="auto"/>
        <w:rPr>
          <w:rFonts w:eastAsia="Times New Roman" w:cstheme="minorHAnsi"/>
          <w:lang w:eastAsia="hu-HU"/>
        </w:rPr>
      </w:pPr>
    </w:p>
    <w:p w:rsidR="00011981" w:rsidRPr="00087BCD" w:rsidRDefault="00011981" w:rsidP="00692272">
      <w:pPr>
        <w:spacing w:after="0" w:line="240" w:lineRule="auto"/>
        <w:rPr>
          <w:rFonts w:eastAsia="Times New Roman" w:cstheme="minorHAnsi"/>
          <w:lang w:eastAsia="hu-HU"/>
        </w:rPr>
      </w:pPr>
    </w:p>
    <w:p w:rsidR="00011981" w:rsidRPr="00087BCD" w:rsidRDefault="00011981" w:rsidP="00692272">
      <w:pPr>
        <w:spacing w:after="0" w:line="240" w:lineRule="auto"/>
        <w:rPr>
          <w:rFonts w:eastAsia="Times New Roman" w:cstheme="minorHAnsi"/>
          <w:lang w:eastAsia="hu-HU"/>
        </w:rPr>
      </w:pPr>
    </w:p>
    <w:p w:rsidR="00011981" w:rsidRDefault="00011981" w:rsidP="00692272">
      <w:pPr>
        <w:spacing w:after="0" w:line="240" w:lineRule="auto"/>
        <w:rPr>
          <w:rFonts w:eastAsia="Times New Roman" w:cstheme="minorHAnsi"/>
          <w:lang w:eastAsia="hu-HU"/>
        </w:rPr>
      </w:pPr>
    </w:p>
    <w:p w:rsidR="00087BCD" w:rsidRDefault="00087BCD" w:rsidP="00692272">
      <w:pPr>
        <w:spacing w:after="0" w:line="240" w:lineRule="auto"/>
        <w:rPr>
          <w:rFonts w:eastAsia="Times New Roman" w:cstheme="minorHAnsi"/>
          <w:lang w:eastAsia="hu-HU"/>
        </w:rPr>
      </w:pPr>
    </w:p>
    <w:p w:rsidR="00087BCD" w:rsidRDefault="00087BCD" w:rsidP="00692272">
      <w:pPr>
        <w:spacing w:after="0" w:line="240" w:lineRule="auto"/>
        <w:rPr>
          <w:rFonts w:eastAsia="Times New Roman" w:cstheme="minorHAnsi"/>
          <w:lang w:eastAsia="hu-HU"/>
        </w:rPr>
      </w:pPr>
    </w:p>
    <w:p w:rsidR="00087BCD" w:rsidRDefault="00087BCD" w:rsidP="00692272">
      <w:pPr>
        <w:spacing w:after="0" w:line="240" w:lineRule="auto"/>
        <w:rPr>
          <w:rFonts w:eastAsia="Times New Roman" w:cstheme="minorHAnsi"/>
          <w:lang w:eastAsia="hu-HU"/>
        </w:rPr>
      </w:pPr>
    </w:p>
    <w:p w:rsidR="00087BCD" w:rsidRDefault="00087BCD" w:rsidP="00692272">
      <w:pPr>
        <w:spacing w:after="0" w:line="240" w:lineRule="auto"/>
        <w:rPr>
          <w:rFonts w:eastAsia="Times New Roman" w:cstheme="minorHAnsi"/>
          <w:lang w:eastAsia="hu-HU"/>
        </w:rPr>
      </w:pPr>
    </w:p>
    <w:p w:rsidR="00087BCD" w:rsidRDefault="00087BCD" w:rsidP="00692272">
      <w:pPr>
        <w:spacing w:after="0" w:line="240" w:lineRule="auto"/>
        <w:rPr>
          <w:rFonts w:eastAsia="Times New Roman" w:cstheme="minorHAnsi"/>
          <w:lang w:eastAsia="hu-HU"/>
        </w:rPr>
      </w:pPr>
    </w:p>
    <w:p w:rsidR="00087BCD" w:rsidRDefault="00087BCD" w:rsidP="00692272">
      <w:pPr>
        <w:spacing w:after="0" w:line="240" w:lineRule="auto"/>
        <w:rPr>
          <w:rFonts w:eastAsia="Times New Roman" w:cstheme="minorHAnsi"/>
          <w:lang w:eastAsia="hu-HU"/>
        </w:rPr>
      </w:pPr>
    </w:p>
    <w:p w:rsidR="00FE4000" w:rsidRDefault="00FE4000" w:rsidP="00692272">
      <w:pPr>
        <w:spacing w:after="0" w:line="240" w:lineRule="auto"/>
        <w:rPr>
          <w:rFonts w:eastAsia="Times New Roman" w:cstheme="minorHAnsi"/>
          <w:lang w:eastAsia="hu-HU"/>
        </w:rPr>
      </w:pPr>
    </w:p>
    <w:p w:rsidR="00FE4000" w:rsidRDefault="00FE4000" w:rsidP="00692272">
      <w:pPr>
        <w:spacing w:after="0" w:line="240" w:lineRule="auto"/>
        <w:rPr>
          <w:rFonts w:eastAsia="Times New Roman" w:cstheme="minorHAnsi"/>
          <w:lang w:eastAsia="hu-HU"/>
        </w:rPr>
      </w:pPr>
    </w:p>
    <w:p w:rsidR="00FE4000" w:rsidRDefault="00FE4000" w:rsidP="00692272">
      <w:pPr>
        <w:spacing w:after="0" w:line="240" w:lineRule="auto"/>
        <w:rPr>
          <w:rFonts w:eastAsia="Times New Roman" w:cstheme="minorHAnsi"/>
          <w:lang w:eastAsia="hu-HU"/>
        </w:rPr>
      </w:pPr>
    </w:p>
    <w:p w:rsidR="00FE4000" w:rsidRDefault="00FE4000" w:rsidP="00692272">
      <w:pPr>
        <w:spacing w:after="0" w:line="240" w:lineRule="auto"/>
        <w:rPr>
          <w:rFonts w:eastAsia="Times New Roman" w:cstheme="minorHAnsi"/>
          <w:lang w:eastAsia="hu-HU"/>
        </w:rPr>
      </w:pPr>
    </w:p>
    <w:p w:rsidR="00FE4000" w:rsidRPr="00087BCD" w:rsidRDefault="00FE4000" w:rsidP="00692272">
      <w:pPr>
        <w:spacing w:after="0" w:line="240" w:lineRule="auto"/>
        <w:rPr>
          <w:rFonts w:eastAsia="Times New Roman" w:cstheme="minorHAnsi"/>
          <w:lang w:eastAsia="hu-HU"/>
        </w:rPr>
      </w:pPr>
    </w:p>
    <w:p w:rsidR="00011981" w:rsidRDefault="00011981" w:rsidP="00692272">
      <w:pPr>
        <w:spacing w:after="0" w:line="240" w:lineRule="auto"/>
        <w:rPr>
          <w:rFonts w:eastAsia="Times New Roman" w:cstheme="minorHAnsi"/>
          <w:lang w:eastAsia="hu-HU"/>
        </w:rPr>
      </w:pPr>
    </w:p>
    <w:p w:rsidR="00982807" w:rsidRDefault="00982807" w:rsidP="00692272">
      <w:pPr>
        <w:spacing w:after="0" w:line="240" w:lineRule="auto"/>
        <w:rPr>
          <w:rFonts w:eastAsia="Times New Roman" w:cstheme="minorHAnsi"/>
          <w:lang w:eastAsia="hu-HU"/>
        </w:rPr>
      </w:pPr>
    </w:p>
    <w:p w:rsidR="00982807" w:rsidRDefault="00982807" w:rsidP="00692272">
      <w:pPr>
        <w:spacing w:after="0" w:line="240" w:lineRule="auto"/>
        <w:rPr>
          <w:rFonts w:eastAsia="Times New Roman" w:cstheme="minorHAnsi"/>
          <w:lang w:eastAsia="hu-HU"/>
        </w:rPr>
      </w:pPr>
    </w:p>
    <w:p w:rsidR="00982807" w:rsidRDefault="00982807" w:rsidP="00692272">
      <w:pPr>
        <w:spacing w:after="0" w:line="240" w:lineRule="auto"/>
        <w:rPr>
          <w:rFonts w:eastAsia="Times New Roman" w:cstheme="minorHAnsi"/>
          <w:lang w:eastAsia="hu-HU"/>
        </w:rPr>
      </w:pPr>
    </w:p>
    <w:p w:rsidR="00982807" w:rsidRPr="00087BCD" w:rsidRDefault="00982807" w:rsidP="00692272">
      <w:pPr>
        <w:spacing w:after="0" w:line="240" w:lineRule="auto"/>
        <w:rPr>
          <w:rFonts w:eastAsia="Times New Roman" w:cstheme="minorHAnsi"/>
          <w:lang w:eastAsia="hu-HU"/>
        </w:rPr>
      </w:pPr>
    </w:p>
    <w:p w:rsidR="00011981" w:rsidRPr="00087BCD" w:rsidRDefault="00011981" w:rsidP="00692272">
      <w:pPr>
        <w:spacing w:after="0" w:line="240" w:lineRule="auto"/>
        <w:rPr>
          <w:rFonts w:eastAsia="Times New Roman" w:cstheme="minorHAnsi"/>
          <w:b/>
          <w:lang w:eastAsia="hu-HU"/>
        </w:rPr>
      </w:pPr>
    </w:p>
    <w:p w:rsidR="00D94F0E" w:rsidRDefault="00D94F0E" w:rsidP="0098280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u-HU"/>
        </w:rPr>
      </w:pPr>
    </w:p>
    <w:p w:rsidR="00D94F0E" w:rsidRDefault="00D94F0E" w:rsidP="0098280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u-HU"/>
        </w:rPr>
      </w:pPr>
    </w:p>
    <w:p w:rsidR="004F3777" w:rsidRPr="00FE4000" w:rsidRDefault="004F3777" w:rsidP="0098280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u-HU"/>
        </w:rPr>
      </w:pPr>
      <w:r w:rsidRPr="00FE4000">
        <w:rPr>
          <w:rFonts w:eastAsia="Times New Roman" w:cstheme="minorHAnsi"/>
          <w:b/>
          <w:sz w:val="24"/>
          <w:szCs w:val="24"/>
          <w:lang w:eastAsia="hu-HU"/>
        </w:rPr>
        <w:lastRenderedPageBreak/>
        <w:t>Általános szerződési feltételek</w:t>
      </w:r>
    </w:p>
    <w:p w:rsidR="004F3777" w:rsidRPr="00087BCD" w:rsidRDefault="004F3777" w:rsidP="005B2747">
      <w:pPr>
        <w:spacing w:after="0" w:line="240" w:lineRule="auto"/>
        <w:jc w:val="both"/>
        <w:rPr>
          <w:rFonts w:eastAsia="Times New Roman" w:cstheme="minorHAnsi"/>
          <w:b/>
          <w:lang w:eastAsia="hu-HU"/>
        </w:rPr>
      </w:pPr>
    </w:p>
    <w:p w:rsidR="005712D0" w:rsidRDefault="005712D0" w:rsidP="005B2747">
      <w:pPr>
        <w:spacing w:after="0" w:line="240" w:lineRule="auto"/>
        <w:jc w:val="both"/>
        <w:rPr>
          <w:rFonts w:eastAsia="Times New Roman" w:cstheme="minorHAnsi"/>
          <w:b/>
          <w:lang w:eastAsia="hu-HU"/>
        </w:rPr>
      </w:pPr>
    </w:p>
    <w:p w:rsidR="004025E6" w:rsidRDefault="004025E6" w:rsidP="005B2747">
      <w:pPr>
        <w:spacing w:after="0" w:line="240" w:lineRule="auto"/>
        <w:jc w:val="both"/>
        <w:rPr>
          <w:rFonts w:eastAsia="Times New Roman" w:cstheme="minorHAnsi"/>
          <w:b/>
          <w:lang w:eastAsia="hu-HU"/>
        </w:rPr>
      </w:pPr>
    </w:p>
    <w:p w:rsidR="004025E6" w:rsidRDefault="004025E6" w:rsidP="005B2747">
      <w:pPr>
        <w:spacing w:after="0" w:line="240" w:lineRule="auto"/>
        <w:jc w:val="both"/>
        <w:rPr>
          <w:rFonts w:eastAsia="Times New Roman" w:cstheme="minorHAnsi"/>
          <w:b/>
          <w:lang w:eastAsia="hu-HU"/>
        </w:rPr>
      </w:pPr>
    </w:p>
    <w:p w:rsidR="004025E6" w:rsidRDefault="004025E6" w:rsidP="005B2747">
      <w:pPr>
        <w:spacing w:after="0" w:line="240" w:lineRule="auto"/>
        <w:jc w:val="both"/>
        <w:rPr>
          <w:rFonts w:eastAsia="Times New Roman" w:cstheme="minorHAnsi"/>
          <w:b/>
          <w:lang w:eastAsia="hu-HU"/>
        </w:rPr>
      </w:pPr>
    </w:p>
    <w:p w:rsidR="004025E6" w:rsidRPr="00087BCD" w:rsidRDefault="004025E6" w:rsidP="005B2747">
      <w:pPr>
        <w:spacing w:after="0" w:line="240" w:lineRule="auto"/>
        <w:jc w:val="both"/>
        <w:rPr>
          <w:rFonts w:eastAsia="Times New Roman" w:cstheme="minorHAnsi"/>
          <w:b/>
          <w:lang w:eastAsia="hu-HU"/>
        </w:rPr>
      </w:pPr>
    </w:p>
    <w:p w:rsidR="00787F30" w:rsidRPr="00087BCD" w:rsidRDefault="00787F30" w:rsidP="005B2747">
      <w:pPr>
        <w:pStyle w:val="ListParagraph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087BCD">
        <w:rPr>
          <w:rFonts w:cstheme="minorHAnsi"/>
          <w:sz w:val="25"/>
          <w:szCs w:val="25"/>
        </w:rPr>
        <w:t>A szerződés tárgya</w:t>
      </w:r>
    </w:p>
    <w:p w:rsidR="00787F30" w:rsidRPr="00087BCD" w:rsidRDefault="00787F30" w:rsidP="005B2747">
      <w:pPr>
        <w:jc w:val="both"/>
        <w:rPr>
          <w:rFonts w:cstheme="minorHAnsi"/>
          <w:sz w:val="20"/>
          <w:szCs w:val="20"/>
        </w:rPr>
      </w:pPr>
      <w:r w:rsidRPr="00087BCD">
        <w:rPr>
          <w:rFonts w:cstheme="minorHAnsi"/>
          <w:sz w:val="20"/>
          <w:szCs w:val="20"/>
        </w:rPr>
        <w:t>1.1.Jelen Általános Szerződési Feltételek elválaszthatatlan részét képzik a HORSEMAN KFT (7400 Kaposvár, Posta u. 16., adószám:</w:t>
      </w:r>
      <w:r w:rsidR="006B22E7" w:rsidRPr="00087BCD">
        <w:rPr>
          <w:rFonts w:cstheme="minorHAnsi"/>
          <w:sz w:val="20"/>
          <w:szCs w:val="20"/>
        </w:rPr>
        <w:t>25378968-2-14</w:t>
      </w:r>
      <w:r w:rsidRPr="00087BCD">
        <w:rPr>
          <w:rFonts w:cstheme="minorHAnsi"/>
          <w:sz w:val="20"/>
          <w:szCs w:val="20"/>
        </w:rPr>
        <w:t>, (a továbbiakban</w:t>
      </w:r>
      <w:r w:rsidR="001614C1" w:rsidRPr="00087BCD">
        <w:rPr>
          <w:rFonts w:cstheme="minorHAnsi"/>
          <w:sz w:val="20"/>
          <w:szCs w:val="20"/>
        </w:rPr>
        <w:t>,</w:t>
      </w:r>
      <w:r w:rsidRPr="00087BCD">
        <w:rPr>
          <w:rFonts w:cstheme="minorHAnsi"/>
          <w:sz w:val="20"/>
          <w:szCs w:val="20"/>
        </w:rPr>
        <w:t xml:space="preserve"> mint Szervező), által a Tamási Lovas Centrum területén (a továbbiakban</w:t>
      </w:r>
      <w:r w:rsidR="001614C1" w:rsidRPr="00087BCD">
        <w:rPr>
          <w:rFonts w:cstheme="minorHAnsi"/>
          <w:sz w:val="20"/>
          <w:szCs w:val="20"/>
        </w:rPr>
        <w:t>,</w:t>
      </w:r>
      <w:r w:rsidRPr="00087BCD">
        <w:rPr>
          <w:rFonts w:cstheme="minorHAnsi"/>
          <w:sz w:val="20"/>
          <w:szCs w:val="20"/>
        </w:rPr>
        <w:t xml:space="preserve"> mint Helyszín) megrendezésre</w:t>
      </w:r>
      <w:r w:rsidR="001614C1" w:rsidRPr="00087BCD">
        <w:rPr>
          <w:rFonts w:cstheme="minorHAnsi"/>
          <w:sz w:val="20"/>
          <w:szCs w:val="20"/>
        </w:rPr>
        <w:t xml:space="preserve"> kerülő I. Tamási Agrár Mustra</w:t>
      </w:r>
      <w:r w:rsidRPr="00087BCD">
        <w:rPr>
          <w:rFonts w:cstheme="minorHAnsi"/>
          <w:sz w:val="20"/>
          <w:szCs w:val="20"/>
        </w:rPr>
        <w:t xml:space="preserve"> </w:t>
      </w:r>
      <w:r w:rsidR="001614C1" w:rsidRPr="00087BCD">
        <w:rPr>
          <w:rFonts w:cstheme="minorHAnsi"/>
          <w:sz w:val="20"/>
          <w:szCs w:val="20"/>
        </w:rPr>
        <w:t>Me</w:t>
      </w:r>
      <w:r w:rsidR="00254DD1" w:rsidRPr="00087BCD">
        <w:rPr>
          <w:rFonts w:cstheme="minorHAnsi"/>
          <w:sz w:val="20"/>
          <w:szCs w:val="20"/>
        </w:rPr>
        <w:t>zőgazdasági és Élelmiszeripari szakkiállítás és v</w:t>
      </w:r>
      <w:r w:rsidR="001614C1" w:rsidRPr="00087BCD">
        <w:rPr>
          <w:rFonts w:cstheme="minorHAnsi"/>
          <w:sz w:val="20"/>
          <w:szCs w:val="20"/>
        </w:rPr>
        <w:t>ásár</w:t>
      </w:r>
      <w:r w:rsidRPr="00087BCD">
        <w:rPr>
          <w:rFonts w:cstheme="minorHAnsi"/>
          <w:sz w:val="20"/>
          <w:szCs w:val="20"/>
        </w:rPr>
        <w:t>(a továbbiakban</w:t>
      </w:r>
      <w:r w:rsidR="001614C1" w:rsidRPr="00087BCD">
        <w:rPr>
          <w:rFonts w:cstheme="minorHAnsi"/>
          <w:sz w:val="20"/>
          <w:szCs w:val="20"/>
        </w:rPr>
        <w:t>,</w:t>
      </w:r>
      <w:r w:rsidRPr="00087BCD">
        <w:rPr>
          <w:rFonts w:cstheme="minorHAnsi"/>
          <w:sz w:val="20"/>
          <w:szCs w:val="20"/>
        </w:rPr>
        <w:t xml:space="preserve"> mint Kiállítás) kiállító fél (a továbbiakban mint Kiállító, együttesen Felek) között létrejött szerződésnek.</w:t>
      </w:r>
    </w:p>
    <w:p w:rsidR="004F3777" w:rsidRPr="00087BCD" w:rsidRDefault="00787F30" w:rsidP="005B2747">
      <w:pPr>
        <w:jc w:val="both"/>
        <w:rPr>
          <w:rFonts w:cstheme="minorHAnsi"/>
          <w:sz w:val="20"/>
          <w:szCs w:val="20"/>
        </w:rPr>
      </w:pPr>
      <w:r w:rsidRPr="00087BCD">
        <w:rPr>
          <w:rFonts w:cstheme="minorHAnsi"/>
          <w:sz w:val="20"/>
          <w:szCs w:val="20"/>
        </w:rPr>
        <w:t>1.2. A Szerződés alapján a Szervező vállalja, hogy a Kiállító rendelkezésére bocsátja a Jelentkezési lapon körülírt kiállítóteret (Stand terület), a Kiállító pedig ennek, továbbá a Jelentkezési lapon feltüntetett egyéb kiegészítő szolgáltatások ellenértékét (Helydíj) a 4. pontban meghatározott feltételekkel fizeti ki. A Kiállító választása alapján a Szervező vállalja a Stand terület felépítményének (Stand) megépítését (Standépítést) is, melynek ellenértékeként a Kiállító a Je</w:t>
      </w:r>
      <w:r w:rsidR="00D617E3">
        <w:rPr>
          <w:rFonts w:cstheme="minorHAnsi"/>
          <w:sz w:val="20"/>
          <w:szCs w:val="20"/>
        </w:rPr>
        <w:t>lentkezési lap 4. pontjában meg</w:t>
      </w:r>
      <w:r w:rsidRPr="00087BCD">
        <w:rPr>
          <w:rFonts w:cstheme="minorHAnsi"/>
          <w:sz w:val="20"/>
          <w:szCs w:val="20"/>
        </w:rPr>
        <w:t>határozott díjat (Standépítési Díj) fizet.</w:t>
      </w:r>
    </w:p>
    <w:p w:rsidR="004F3777" w:rsidRPr="00087BCD" w:rsidRDefault="00787F30" w:rsidP="005B2747">
      <w:pPr>
        <w:ind w:left="708"/>
        <w:jc w:val="both"/>
        <w:rPr>
          <w:rFonts w:cstheme="minorHAnsi"/>
          <w:sz w:val="25"/>
          <w:szCs w:val="25"/>
        </w:rPr>
      </w:pPr>
      <w:r w:rsidRPr="00087BCD">
        <w:rPr>
          <w:rFonts w:cstheme="minorHAnsi"/>
          <w:sz w:val="25"/>
          <w:szCs w:val="25"/>
        </w:rPr>
        <w:t>2. A szerződés létrejötte</w:t>
      </w:r>
    </w:p>
    <w:p w:rsidR="004F3777" w:rsidRPr="00087BCD" w:rsidRDefault="00787F30" w:rsidP="005B2747">
      <w:pPr>
        <w:jc w:val="both"/>
        <w:rPr>
          <w:rFonts w:cstheme="minorHAnsi"/>
          <w:sz w:val="20"/>
          <w:szCs w:val="20"/>
        </w:rPr>
      </w:pPr>
      <w:r w:rsidRPr="00087BCD">
        <w:rPr>
          <w:rFonts w:cstheme="minorHAnsi"/>
          <w:sz w:val="20"/>
          <w:szCs w:val="20"/>
        </w:rPr>
        <w:t>2.1. A szerződés létrejötte szempontjából a Szervező ajánlati felhívásának minősül a Kiállító részére a Jelentkezési lap megküldése.</w:t>
      </w:r>
    </w:p>
    <w:p w:rsidR="004F3777" w:rsidRPr="00087BCD" w:rsidRDefault="00787F30" w:rsidP="005B2747">
      <w:pPr>
        <w:jc w:val="both"/>
        <w:rPr>
          <w:rFonts w:cstheme="minorHAnsi"/>
          <w:sz w:val="20"/>
          <w:szCs w:val="20"/>
        </w:rPr>
      </w:pPr>
      <w:r w:rsidRPr="00087BCD">
        <w:rPr>
          <w:rFonts w:cstheme="minorHAnsi"/>
          <w:sz w:val="20"/>
          <w:szCs w:val="20"/>
        </w:rPr>
        <w:t>2.2. A Kiállító ajánlatának minősül a Jelentkezési ív Kiállító által cégszerűen aláírt példányának megküldése a Szervező részére. A jelentkezési íven a Kiállító semmilyen feltétel vagy fenntartást nem köthet ki, és ajánlatához az ÁSZF 2.6 pontjában meghatározott nyilatkozatának megtételéig (Stand terület kijelölés) kötve van.</w:t>
      </w:r>
    </w:p>
    <w:p w:rsidR="004F3777" w:rsidRPr="00087BCD" w:rsidRDefault="00787F30" w:rsidP="005B2747">
      <w:pPr>
        <w:jc w:val="both"/>
        <w:rPr>
          <w:rFonts w:cstheme="minorHAnsi"/>
          <w:sz w:val="20"/>
          <w:szCs w:val="20"/>
        </w:rPr>
      </w:pPr>
      <w:r w:rsidRPr="00087BCD">
        <w:rPr>
          <w:rFonts w:cstheme="minorHAnsi"/>
          <w:sz w:val="20"/>
          <w:szCs w:val="20"/>
        </w:rPr>
        <w:t>2.3. A Jelentkezési lap 2.2 pontjában meghatározottak megküldésével a Kiállító elfogadja az ÁSZF-ben foglaltakat és azokat magára nézve kötelezőnek ismeri el.</w:t>
      </w:r>
    </w:p>
    <w:p w:rsidR="004F3777" w:rsidRPr="00087BCD" w:rsidRDefault="00787F30" w:rsidP="005B2747">
      <w:pPr>
        <w:jc w:val="both"/>
        <w:rPr>
          <w:rFonts w:cstheme="minorHAnsi"/>
          <w:sz w:val="20"/>
          <w:szCs w:val="20"/>
        </w:rPr>
      </w:pPr>
      <w:r w:rsidRPr="00087BCD">
        <w:rPr>
          <w:rFonts w:cstheme="minorHAnsi"/>
          <w:sz w:val="20"/>
          <w:szCs w:val="20"/>
        </w:rPr>
        <w:t>2.4. A Szervező a Jelentkezési lap kézh</w:t>
      </w:r>
      <w:r w:rsidR="00D617E3">
        <w:rPr>
          <w:rFonts w:cstheme="minorHAnsi"/>
          <w:sz w:val="20"/>
          <w:szCs w:val="20"/>
        </w:rPr>
        <w:t>ezvételétől számított tíz munka</w:t>
      </w:r>
      <w:r w:rsidRPr="00087BCD">
        <w:rPr>
          <w:rFonts w:cstheme="minorHAnsi"/>
          <w:sz w:val="20"/>
          <w:szCs w:val="20"/>
        </w:rPr>
        <w:t>napon belül a Kiállító részére elküldi a Regisztrációs díjat tartalmazó számlát. Az érvényes jelentkezés feltétele a cégszerűen aláírt Jelentkezési lap, valamint a Regisztrációs díj befizetése.</w:t>
      </w:r>
    </w:p>
    <w:p w:rsidR="004F3777" w:rsidRPr="00087BCD" w:rsidRDefault="00787F30" w:rsidP="005B2747">
      <w:pPr>
        <w:jc w:val="both"/>
        <w:rPr>
          <w:rFonts w:cstheme="minorHAnsi"/>
          <w:sz w:val="20"/>
          <w:szCs w:val="20"/>
        </w:rPr>
      </w:pPr>
      <w:r w:rsidRPr="00087BCD">
        <w:rPr>
          <w:rFonts w:cstheme="minorHAnsi"/>
          <w:sz w:val="20"/>
          <w:szCs w:val="20"/>
        </w:rPr>
        <w:t>2.5</w:t>
      </w:r>
      <w:r w:rsidR="001614C1" w:rsidRPr="00087BCD">
        <w:rPr>
          <w:rFonts w:cstheme="minorHAnsi"/>
          <w:sz w:val="20"/>
          <w:szCs w:val="20"/>
        </w:rPr>
        <w:t xml:space="preserve">. A Regisztrációs díj összege </w:t>
      </w:r>
      <w:r w:rsidR="000A64B1" w:rsidRPr="005B2747">
        <w:rPr>
          <w:rFonts w:cstheme="minorHAnsi"/>
          <w:b/>
          <w:sz w:val="24"/>
          <w:szCs w:val="24"/>
        </w:rPr>
        <w:t>45</w:t>
      </w:r>
      <w:r w:rsidRPr="005B2747">
        <w:rPr>
          <w:rFonts w:cstheme="minorHAnsi"/>
          <w:b/>
          <w:sz w:val="24"/>
          <w:szCs w:val="24"/>
        </w:rPr>
        <w:t>.000 Ft</w:t>
      </w:r>
      <w:r w:rsidR="00866702" w:rsidRPr="005B2747">
        <w:rPr>
          <w:rFonts w:cstheme="minorHAnsi"/>
          <w:b/>
          <w:sz w:val="24"/>
          <w:szCs w:val="24"/>
        </w:rPr>
        <w:t xml:space="preserve"> + áfa</w:t>
      </w:r>
      <w:r w:rsidRPr="005B2747">
        <w:rPr>
          <w:rFonts w:cstheme="minorHAnsi"/>
          <w:b/>
          <w:sz w:val="24"/>
          <w:szCs w:val="24"/>
        </w:rPr>
        <w:t>,</w:t>
      </w:r>
      <w:r w:rsidRPr="005B2747">
        <w:rPr>
          <w:rFonts w:cstheme="minorHAnsi"/>
          <w:sz w:val="24"/>
          <w:szCs w:val="24"/>
        </w:rPr>
        <w:t xml:space="preserve"> </w:t>
      </w:r>
      <w:r w:rsidRPr="00087BCD">
        <w:rPr>
          <w:rFonts w:cstheme="minorHAnsi"/>
          <w:sz w:val="20"/>
          <w:szCs w:val="20"/>
        </w:rPr>
        <w:t>amely magában foglalja a Ki</w:t>
      </w:r>
      <w:r w:rsidR="001614C1" w:rsidRPr="00087BCD">
        <w:rPr>
          <w:rFonts w:cstheme="minorHAnsi"/>
          <w:sz w:val="20"/>
          <w:szCs w:val="20"/>
        </w:rPr>
        <w:t>állító nyilvántartásba vételét</w:t>
      </w:r>
      <w:r w:rsidRPr="00087BCD">
        <w:rPr>
          <w:rFonts w:cstheme="minorHAnsi"/>
          <w:sz w:val="20"/>
          <w:szCs w:val="20"/>
        </w:rPr>
        <w:t>, valamint Kiállító ajánlatában megjelölt Stand terület kijelölést. A regisztrációs díj tartalmazza továbbá a Kiállítói katalógusba történő bejegyzést</w:t>
      </w:r>
      <w:r w:rsidR="005F73F2" w:rsidRPr="00087BCD">
        <w:rPr>
          <w:rFonts w:cstheme="minorHAnsi"/>
          <w:sz w:val="20"/>
          <w:szCs w:val="20"/>
        </w:rPr>
        <w:t xml:space="preserve"> céglogoval</w:t>
      </w:r>
      <w:r w:rsidRPr="00087BCD">
        <w:rPr>
          <w:rFonts w:cstheme="minorHAnsi"/>
          <w:sz w:val="20"/>
          <w:szCs w:val="20"/>
        </w:rPr>
        <w:t>,</w:t>
      </w:r>
      <w:r w:rsidR="000A64B1" w:rsidRPr="00087BCD">
        <w:rPr>
          <w:rFonts w:cstheme="minorHAnsi"/>
          <w:sz w:val="20"/>
          <w:szCs w:val="20"/>
        </w:rPr>
        <w:t xml:space="preserve"> 2 db belépőt az esti fogadásra</w:t>
      </w:r>
      <w:r w:rsidR="004E7A97" w:rsidRPr="00087BCD">
        <w:rPr>
          <w:rFonts w:cstheme="minorHAnsi"/>
          <w:sz w:val="20"/>
          <w:szCs w:val="20"/>
        </w:rPr>
        <w:t xml:space="preserve"> és lovas showra</w:t>
      </w:r>
      <w:r w:rsidR="000A64B1" w:rsidRPr="00087BCD">
        <w:rPr>
          <w:rFonts w:cstheme="minorHAnsi"/>
          <w:sz w:val="20"/>
          <w:szCs w:val="20"/>
        </w:rPr>
        <w:t>,</w:t>
      </w:r>
      <w:r w:rsidR="00D617E3">
        <w:rPr>
          <w:rFonts w:cstheme="minorHAnsi"/>
          <w:sz w:val="20"/>
          <w:szCs w:val="20"/>
        </w:rPr>
        <w:t xml:space="preserve"> továbbá 2</w:t>
      </w:r>
      <w:r w:rsidRPr="00087BCD">
        <w:rPr>
          <w:rFonts w:cstheme="minorHAnsi"/>
          <w:sz w:val="20"/>
          <w:szCs w:val="20"/>
        </w:rPr>
        <w:t xml:space="preserve"> db ki-állítói</w:t>
      </w:r>
      <w:r w:rsidR="005155C4" w:rsidRPr="00087BCD">
        <w:rPr>
          <w:rFonts w:cstheme="minorHAnsi"/>
          <w:sz w:val="20"/>
          <w:szCs w:val="20"/>
        </w:rPr>
        <w:t xml:space="preserve"> belépőt, 1 db parkolójegyet, </w:t>
      </w:r>
      <w:r w:rsidRPr="00087BCD">
        <w:rPr>
          <w:rFonts w:cstheme="minorHAnsi"/>
          <w:sz w:val="20"/>
          <w:szCs w:val="20"/>
        </w:rPr>
        <w:t>valamint a standok napi takarítását.</w:t>
      </w:r>
    </w:p>
    <w:p w:rsidR="000209EF" w:rsidRDefault="00787F30" w:rsidP="005B2747">
      <w:pPr>
        <w:jc w:val="both"/>
        <w:rPr>
          <w:rFonts w:cstheme="minorHAnsi"/>
          <w:sz w:val="20"/>
          <w:szCs w:val="20"/>
        </w:rPr>
      </w:pPr>
      <w:r w:rsidRPr="00087BCD">
        <w:rPr>
          <w:rFonts w:cstheme="minorHAnsi"/>
          <w:sz w:val="20"/>
          <w:szCs w:val="20"/>
        </w:rPr>
        <w:t>2.6. A Szervező a Stand terület kijelöléséről indoklási kötelezettség nélkül határoz. A Szervező a Stand terület kijelöléséről hozott döntését közli a Kiállítóval, és legkésőbb ekkor megküldi az Általános üzemeltetési és működési szabályzatot (a továbbiakban ÁÜMSZ) és a helyszínrajzot, melyek szintén a jelen szerződés elválaszthatatlan részét képzik. A Kiállító a standkijelölő döntés mellékletét képző helyszínrajz kézhezvételét követő 8 munkanapon belül jogosult írásban jelezni a Szervező felé, hogy a kijelölt Standot nem fogadja el. A határidő lejártával és a Kiállító ajánlatának fentiek szerinti elfogadásával a szerződés létrejön. A Szervezőt nem terheli ajánlat elfogadási kötelezettség. A 8 munkanapos határidőben, írásban érkezett jelzéseket a Kiállító részéről érkezett módosított ajánlatnak kell tekinteni, amelyre a Szervező annak kézhezvételétől számított 8 munkanapon belül köteles írásban válaszolni. Amennyiben a Kiállító módosított ajánlatát a Szervező elfogadja, a Felek között a szerződés módosított tartalommal létrejön.</w:t>
      </w:r>
    </w:p>
    <w:p w:rsidR="004025E6" w:rsidRDefault="004025E6" w:rsidP="005B2747">
      <w:pPr>
        <w:jc w:val="both"/>
        <w:rPr>
          <w:rFonts w:cstheme="minorHAnsi"/>
          <w:sz w:val="20"/>
          <w:szCs w:val="20"/>
        </w:rPr>
      </w:pPr>
    </w:p>
    <w:p w:rsidR="004025E6" w:rsidRPr="00087BCD" w:rsidRDefault="004025E6" w:rsidP="005B2747">
      <w:pPr>
        <w:jc w:val="both"/>
        <w:rPr>
          <w:rFonts w:cstheme="minorHAnsi"/>
          <w:sz w:val="20"/>
          <w:szCs w:val="20"/>
        </w:rPr>
      </w:pPr>
    </w:p>
    <w:p w:rsidR="004F3777" w:rsidRPr="00087BCD" w:rsidRDefault="004F3777" w:rsidP="005B2747">
      <w:pPr>
        <w:ind w:left="708"/>
        <w:jc w:val="both"/>
        <w:rPr>
          <w:rFonts w:cstheme="minorHAnsi"/>
          <w:sz w:val="25"/>
          <w:szCs w:val="25"/>
        </w:rPr>
      </w:pPr>
      <w:r w:rsidRPr="00087BCD">
        <w:rPr>
          <w:rFonts w:cstheme="minorHAnsi"/>
          <w:sz w:val="25"/>
          <w:szCs w:val="25"/>
        </w:rPr>
        <w:lastRenderedPageBreak/>
        <w:t>3. Megjelenési szabályok a Kiállításon</w:t>
      </w:r>
    </w:p>
    <w:p w:rsidR="004F3777" w:rsidRPr="00087BCD" w:rsidRDefault="004F3777" w:rsidP="005B2747">
      <w:pPr>
        <w:jc w:val="both"/>
        <w:rPr>
          <w:rFonts w:cstheme="minorHAnsi"/>
          <w:sz w:val="20"/>
          <w:szCs w:val="20"/>
        </w:rPr>
      </w:pPr>
      <w:r w:rsidRPr="00087BCD">
        <w:rPr>
          <w:rFonts w:cstheme="minorHAnsi"/>
          <w:sz w:val="20"/>
          <w:szCs w:val="20"/>
        </w:rPr>
        <w:t>3.1. A Szervező által kijelölt Stand területet a Kiállító önhatalmúlag más Kiállítóval nem cserélheti el, más Kiállítóval való megállapodással nem növelhető, nem adható tovább és kizárólag a Szervező előzetes hozzá-járulásával változtatható meg bármely módon.</w:t>
      </w:r>
    </w:p>
    <w:p w:rsidR="004F3777" w:rsidRPr="00087BCD" w:rsidRDefault="004F3777" w:rsidP="005B2747">
      <w:pPr>
        <w:jc w:val="both"/>
        <w:rPr>
          <w:rFonts w:cstheme="minorHAnsi"/>
          <w:sz w:val="20"/>
          <w:szCs w:val="20"/>
        </w:rPr>
      </w:pPr>
      <w:r w:rsidRPr="00087BCD">
        <w:rPr>
          <w:rFonts w:cstheme="minorHAnsi"/>
          <w:sz w:val="20"/>
          <w:szCs w:val="20"/>
        </w:rPr>
        <w:t>3.2. A Kiállító csak az előzetesen közzé tett termékek, termékcsoportok és szolgáltatások bemutatására jogosult. Amennyiben a kiállított tárgy a termékcsoportok szerinti besorolásnak nem felel meg, azt a Szervező a Kiállító költségére és veszélyére eltávolíttathatja.</w:t>
      </w:r>
    </w:p>
    <w:p w:rsidR="004F3777" w:rsidRPr="00087BCD" w:rsidRDefault="004F3777" w:rsidP="005B2747">
      <w:pPr>
        <w:ind w:left="708"/>
        <w:jc w:val="both"/>
        <w:rPr>
          <w:rFonts w:cstheme="minorHAnsi"/>
          <w:sz w:val="25"/>
          <w:szCs w:val="25"/>
        </w:rPr>
      </w:pPr>
      <w:r w:rsidRPr="00087BCD">
        <w:rPr>
          <w:rFonts w:cstheme="minorHAnsi"/>
          <w:sz w:val="25"/>
          <w:szCs w:val="25"/>
        </w:rPr>
        <w:t>4. Fizetési feltételek, birtokbavétel</w:t>
      </w:r>
    </w:p>
    <w:p w:rsidR="004F3777" w:rsidRPr="00087BCD" w:rsidRDefault="004F3777" w:rsidP="005B2747">
      <w:pPr>
        <w:jc w:val="both"/>
        <w:rPr>
          <w:rFonts w:cstheme="minorHAnsi"/>
          <w:sz w:val="20"/>
          <w:szCs w:val="20"/>
        </w:rPr>
      </w:pPr>
      <w:r w:rsidRPr="00087BCD">
        <w:rPr>
          <w:rFonts w:cstheme="minorHAnsi"/>
          <w:sz w:val="20"/>
          <w:szCs w:val="20"/>
        </w:rPr>
        <w:t>4.1. A Regisztrációs díj, a Helydíj és valamennyi Helyszíni szolgáltatás a számlán megállapított fizetési feltételek szerint fizetendő. Késedelmes fizetés esetén a Szervező a jegybanki alapkamat kétszeresének meg-felelő késedelmi kamat felszámolására jogosult. A kiegyenlítést legkésőbb a Standépítés megkezdésekor, a kiállítói regisztrációnál igazolni kell.</w:t>
      </w:r>
    </w:p>
    <w:p w:rsidR="004F3777" w:rsidRPr="00087BCD" w:rsidRDefault="004F3777" w:rsidP="005B2747">
      <w:pPr>
        <w:jc w:val="both"/>
        <w:rPr>
          <w:rFonts w:cstheme="minorHAnsi"/>
          <w:sz w:val="20"/>
          <w:szCs w:val="20"/>
        </w:rPr>
      </w:pPr>
      <w:r w:rsidRPr="00087BCD">
        <w:rPr>
          <w:rFonts w:cstheme="minorHAnsi"/>
          <w:sz w:val="20"/>
          <w:szCs w:val="20"/>
        </w:rPr>
        <w:t>4.2. A Helyszíni szolgáltatások számláinak ellenértékét a rendezvény bezárásáig ki kell egyenlíteni.</w:t>
      </w:r>
    </w:p>
    <w:p w:rsidR="004F3777" w:rsidRPr="00087BCD" w:rsidRDefault="004F3777" w:rsidP="005B2747">
      <w:pPr>
        <w:jc w:val="both"/>
        <w:rPr>
          <w:rFonts w:cstheme="minorHAnsi"/>
          <w:sz w:val="20"/>
          <w:szCs w:val="20"/>
        </w:rPr>
      </w:pPr>
      <w:r w:rsidRPr="00087BCD">
        <w:rPr>
          <w:rFonts w:cstheme="minorHAnsi"/>
          <w:sz w:val="20"/>
          <w:szCs w:val="20"/>
        </w:rPr>
        <w:t xml:space="preserve">4.3. A Regisztrációs díj, a Helydíj és a Helyszíni </w:t>
      </w:r>
      <w:r w:rsidR="00E07EEE">
        <w:rPr>
          <w:rFonts w:cstheme="minorHAnsi"/>
          <w:sz w:val="20"/>
          <w:szCs w:val="20"/>
        </w:rPr>
        <w:t>szolgáltatások díja ellenérté</w:t>
      </w:r>
      <w:r w:rsidRPr="00087BCD">
        <w:rPr>
          <w:rFonts w:cstheme="minorHAnsi"/>
          <w:sz w:val="20"/>
          <w:szCs w:val="20"/>
        </w:rPr>
        <w:t>kének kötelezettje csak a Kiállító lehet. Szerződéses jogviszony csak a Szervező és a Kiállító között jöhet létre.</w:t>
      </w:r>
    </w:p>
    <w:p w:rsidR="004F3777" w:rsidRPr="00087BCD" w:rsidRDefault="004F3777" w:rsidP="005B2747">
      <w:pPr>
        <w:jc w:val="both"/>
        <w:rPr>
          <w:rFonts w:cstheme="minorHAnsi"/>
          <w:sz w:val="20"/>
          <w:szCs w:val="20"/>
        </w:rPr>
      </w:pPr>
      <w:r w:rsidRPr="00087BCD">
        <w:rPr>
          <w:rFonts w:cstheme="minorHAnsi"/>
          <w:sz w:val="20"/>
          <w:szCs w:val="20"/>
        </w:rPr>
        <w:t>4.4. A Szervező valamennyi szolgáltatás komplex szolgáltatásnak minősül, ezért 27% általános forgalmi adó terheli.</w:t>
      </w:r>
    </w:p>
    <w:p w:rsidR="004F3777" w:rsidRPr="00087BCD" w:rsidRDefault="00960CA1" w:rsidP="005B2747">
      <w:pPr>
        <w:ind w:left="708"/>
        <w:jc w:val="both"/>
        <w:rPr>
          <w:rFonts w:cstheme="minorHAnsi"/>
          <w:sz w:val="25"/>
          <w:szCs w:val="25"/>
        </w:rPr>
      </w:pPr>
      <w:r w:rsidRPr="00087BCD">
        <w:rPr>
          <w:rFonts w:cstheme="minorHAnsi"/>
          <w:sz w:val="25"/>
          <w:szCs w:val="25"/>
        </w:rPr>
        <w:t>5</w:t>
      </w:r>
      <w:r w:rsidR="004F3777" w:rsidRPr="00087BCD">
        <w:rPr>
          <w:rFonts w:cstheme="minorHAnsi"/>
          <w:sz w:val="25"/>
          <w:szCs w:val="25"/>
        </w:rPr>
        <w:t>. Lemondás, reklamáció, jogviták, a szerződés részei</w:t>
      </w:r>
    </w:p>
    <w:p w:rsidR="004F3777" w:rsidRPr="00087BCD" w:rsidRDefault="00960CA1" w:rsidP="005B2747">
      <w:pPr>
        <w:jc w:val="both"/>
        <w:rPr>
          <w:rFonts w:cstheme="minorHAnsi"/>
          <w:sz w:val="20"/>
          <w:szCs w:val="20"/>
        </w:rPr>
      </w:pPr>
      <w:r w:rsidRPr="00087BCD">
        <w:rPr>
          <w:rFonts w:cstheme="minorHAnsi"/>
          <w:sz w:val="20"/>
          <w:szCs w:val="20"/>
        </w:rPr>
        <w:t>5</w:t>
      </w:r>
      <w:r w:rsidR="004F3777" w:rsidRPr="00087BCD">
        <w:rPr>
          <w:rFonts w:cstheme="minorHAnsi"/>
          <w:sz w:val="20"/>
          <w:szCs w:val="20"/>
        </w:rPr>
        <w:t>.1. Az érvényes jelentkezést követő lemondás esetén a Regisztrációs díj kötbérként illeti meg a Szervezőt.</w:t>
      </w:r>
    </w:p>
    <w:p w:rsidR="004F3777" w:rsidRPr="00087BCD" w:rsidRDefault="00960CA1" w:rsidP="005B2747">
      <w:pPr>
        <w:jc w:val="both"/>
        <w:rPr>
          <w:rFonts w:cstheme="minorHAnsi"/>
          <w:sz w:val="20"/>
          <w:szCs w:val="20"/>
        </w:rPr>
      </w:pPr>
      <w:r w:rsidRPr="00087BCD">
        <w:rPr>
          <w:rFonts w:cstheme="minorHAnsi"/>
          <w:sz w:val="20"/>
          <w:szCs w:val="20"/>
        </w:rPr>
        <w:t>5</w:t>
      </w:r>
      <w:r w:rsidR="004F3777" w:rsidRPr="00087BCD">
        <w:rPr>
          <w:rFonts w:cstheme="minorHAnsi"/>
          <w:sz w:val="20"/>
          <w:szCs w:val="20"/>
        </w:rPr>
        <w:t>.2. Amennyiben a Kiállító részvételét a szerződés létrejöttét követően és a rendezvény nyitása előtti 30. nap közöt</w:t>
      </w:r>
      <w:r w:rsidR="00E07EEE">
        <w:rPr>
          <w:rFonts w:cstheme="minorHAnsi"/>
          <w:sz w:val="20"/>
          <w:szCs w:val="20"/>
        </w:rPr>
        <w:t>ti időszakban mondja le, a hely</w:t>
      </w:r>
      <w:r w:rsidR="004F3777" w:rsidRPr="00087BCD">
        <w:rPr>
          <w:rFonts w:cstheme="minorHAnsi"/>
          <w:sz w:val="20"/>
          <w:szCs w:val="20"/>
        </w:rPr>
        <w:t xml:space="preserve">díj 50%-át, ha a 30. nap és a 10. nap között mondja le, a </w:t>
      </w:r>
      <w:r w:rsidR="00E07EEE">
        <w:rPr>
          <w:rFonts w:cstheme="minorHAnsi"/>
          <w:sz w:val="20"/>
          <w:szCs w:val="20"/>
        </w:rPr>
        <w:t>helydíj 80%-át, 10. nap után a h</w:t>
      </w:r>
      <w:r w:rsidR="004F3777" w:rsidRPr="00087BCD">
        <w:rPr>
          <w:rFonts w:cstheme="minorHAnsi"/>
          <w:sz w:val="20"/>
          <w:szCs w:val="20"/>
        </w:rPr>
        <w:t>elydíj 100%-át tartozi</w:t>
      </w:r>
      <w:r w:rsidR="006B22E7" w:rsidRPr="00087BCD">
        <w:rPr>
          <w:rFonts w:cstheme="minorHAnsi"/>
          <w:sz w:val="20"/>
          <w:szCs w:val="20"/>
        </w:rPr>
        <w:t>k kötbér címén megfizetni. A Ki</w:t>
      </w:r>
      <w:r w:rsidR="004F3777" w:rsidRPr="00087BCD">
        <w:rPr>
          <w:rFonts w:cstheme="minorHAnsi"/>
          <w:sz w:val="20"/>
          <w:szCs w:val="20"/>
        </w:rPr>
        <w:t>állító részéről történő lemondás csak írásban, a Szervező részére igazolható módon megküldve érvényes. A lemondás attól az időponttól érvényes, amikor a lemondó nyilatkozat a Szervezőhöz megérkezik.</w:t>
      </w:r>
    </w:p>
    <w:p w:rsidR="004F3777" w:rsidRPr="00087BCD" w:rsidRDefault="00960CA1" w:rsidP="005B2747">
      <w:pPr>
        <w:jc w:val="both"/>
        <w:rPr>
          <w:rFonts w:cstheme="minorHAnsi"/>
          <w:sz w:val="20"/>
          <w:szCs w:val="20"/>
        </w:rPr>
      </w:pPr>
      <w:r w:rsidRPr="00087BCD">
        <w:rPr>
          <w:rFonts w:cstheme="minorHAnsi"/>
          <w:sz w:val="20"/>
          <w:szCs w:val="20"/>
        </w:rPr>
        <w:t>5</w:t>
      </w:r>
      <w:r w:rsidR="004F3777" w:rsidRPr="00087BCD">
        <w:rPr>
          <w:rFonts w:cstheme="minorHAnsi"/>
          <w:sz w:val="20"/>
          <w:szCs w:val="20"/>
        </w:rPr>
        <w:t>.3. A Kiállítónak a rendezvény szervezésével, kivitelezésével, üzemeltetésével stb. kapcsolatos reklamációit a kiállítás bezárásáig, számlázással kapcsolatos észrevételeit pedig a számla fizetési határidejének lejártáig írásban be kell jelentenie a Szervezőnek. A megadott határidők után érkező reklamációkat a Szervező nem tudja figyelembe venni.</w:t>
      </w:r>
    </w:p>
    <w:p w:rsidR="004F3777" w:rsidRPr="00087BCD" w:rsidRDefault="00960CA1" w:rsidP="005B2747">
      <w:pPr>
        <w:jc w:val="both"/>
        <w:rPr>
          <w:rFonts w:cstheme="minorHAnsi"/>
          <w:sz w:val="20"/>
          <w:szCs w:val="20"/>
        </w:rPr>
      </w:pPr>
      <w:r w:rsidRPr="00087BCD">
        <w:rPr>
          <w:rFonts w:cstheme="minorHAnsi"/>
          <w:sz w:val="20"/>
          <w:szCs w:val="20"/>
        </w:rPr>
        <w:t>5</w:t>
      </w:r>
      <w:r w:rsidR="004F3777" w:rsidRPr="00087BCD">
        <w:rPr>
          <w:rFonts w:cstheme="minorHAnsi"/>
          <w:sz w:val="20"/>
          <w:szCs w:val="20"/>
        </w:rPr>
        <w:t xml:space="preserve">.4. A Felek esetleges vitáikat igyekeznek békés úton rendezni. Amennyiben ez nem vezet eredményre a </w:t>
      </w:r>
      <w:r w:rsidR="00C54825" w:rsidRPr="00087BCD">
        <w:rPr>
          <w:rFonts w:cstheme="minorHAnsi"/>
          <w:sz w:val="20"/>
          <w:szCs w:val="20"/>
        </w:rPr>
        <w:t xml:space="preserve">Felek a Somogy megyei </w:t>
      </w:r>
      <w:r w:rsidR="004F3777" w:rsidRPr="00087BCD">
        <w:rPr>
          <w:rFonts w:cstheme="minorHAnsi"/>
          <w:sz w:val="20"/>
          <w:szCs w:val="20"/>
        </w:rPr>
        <w:t>Bíróság kizárólagos illetékességét kötik ki jogvitáik esetére.</w:t>
      </w:r>
    </w:p>
    <w:p w:rsidR="004F3777" w:rsidRPr="00087BCD" w:rsidRDefault="00960CA1" w:rsidP="005B2747">
      <w:pPr>
        <w:jc w:val="both"/>
        <w:rPr>
          <w:rFonts w:cstheme="minorHAnsi"/>
          <w:sz w:val="25"/>
          <w:szCs w:val="25"/>
        </w:rPr>
      </w:pPr>
      <w:r w:rsidRPr="00087BCD">
        <w:rPr>
          <w:rFonts w:cstheme="minorHAnsi"/>
          <w:sz w:val="20"/>
          <w:szCs w:val="20"/>
        </w:rPr>
        <w:t>5</w:t>
      </w:r>
      <w:r w:rsidR="004F3777" w:rsidRPr="00087BCD">
        <w:rPr>
          <w:rFonts w:cstheme="minorHAnsi"/>
          <w:sz w:val="20"/>
          <w:szCs w:val="20"/>
        </w:rPr>
        <w:t>.5. A Felek közötti szerződés elválaszthatatlan részét képzik az ÁSZF, az ÁÜ-MSZ, a Jelentkezési lap, továbbá a Felek között létrejött egyéb írásbeli nyilatkozatok.</w:t>
      </w:r>
    </w:p>
    <w:p w:rsidR="00960CA1" w:rsidRPr="00087BCD" w:rsidRDefault="00960CA1" w:rsidP="005B2747">
      <w:pPr>
        <w:ind w:left="708"/>
        <w:jc w:val="both"/>
        <w:rPr>
          <w:rFonts w:cstheme="minorHAnsi"/>
          <w:sz w:val="25"/>
          <w:szCs w:val="25"/>
        </w:rPr>
      </w:pPr>
      <w:r w:rsidRPr="00087BCD">
        <w:rPr>
          <w:rFonts w:cstheme="minorHAnsi"/>
          <w:sz w:val="25"/>
          <w:szCs w:val="25"/>
        </w:rPr>
        <w:t xml:space="preserve">6. </w:t>
      </w:r>
      <w:r w:rsidR="0003010C" w:rsidRPr="00087BCD">
        <w:rPr>
          <w:rFonts w:cstheme="minorHAnsi"/>
          <w:sz w:val="25"/>
          <w:szCs w:val="25"/>
        </w:rPr>
        <w:t>Őrzés, biztosítás</w:t>
      </w:r>
    </w:p>
    <w:p w:rsidR="00960CA1" w:rsidRPr="00087BCD" w:rsidRDefault="00960CA1" w:rsidP="005B2747">
      <w:pPr>
        <w:jc w:val="both"/>
        <w:rPr>
          <w:rFonts w:cstheme="minorHAnsi"/>
          <w:sz w:val="20"/>
          <w:szCs w:val="20"/>
        </w:rPr>
      </w:pPr>
      <w:r w:rsidRPr="00087BCD">
        <w:rPr>
          <w:rFonts w:cstheme="minorHAnsi"/>
          <w:sz w:val="20"/>
          <w:szCs w:val="20"/>
        </w:rPr>
        <w:t>6.1. A Szervező gondoskodik a vásár területének nappali felügyeletéről és az éjszakai őrzésről.</w:t>
      </w:r>
    </w:p>
    <w:p w:rsidR="00960CA1" w:rsidRPr="00087BCD" w:rsidRDefault="00960CA1" w:rsidP="005B2747">
      <w:pPr>
        <w:jc w:val="both"/>
        <w:rPr>
          <w:rFonts w:cstheme="minorHAnsi"/>
          <w:sz w:val="20"/>
          <w:szCs w:val="20"/>
        </w:rPr>
      </w:pPr>
      <w:r w:rsidRPr="00087BCD">
        <w:rPr>
          <w:rFonts w:cstheme="minorHAnsi"/>
          <w:sz w:val="20"/>
          <w:szCs w:val="20"/>
        </w:rPr>
        <w:t>6.2. A standon kiállított áruk, termékek, technikai eszközök biztonságáért kiállító saját maga felel. Köteles továbbá gondoskodni a vásár megkezdése előtt elhelyezett és zárása után a vásár területén maradt árui, termékei és technikai eszközei gondos elhelyezéséről.</w:t>
      </w:r>
    </w:p>
    <w:p w:rsidR="00960CA1" w:rsidRPr="00087BCD" w:rsidRDefault="00960CA1" w:rsidP="005B2747">
      <w:pPr>
        <w:jc w:val="both"/>
        <w:rPr>
          <w:rFonts w:cstheme="minorHAnsi"/>
          <w:sz w:val="20"/>
          <w:szCs w:val="20"/>
        </w:rPr>
      </w:pPr>
      <w:r w:rsidRPr="00087BCD">
        <w:rPr>
          <w:rFonts w:cstheme="minorHAnsi"/>
          <w:sz w:val="20"/>
          <w:szCs w:val="20"/>
        </w:rPr>
        <w:t>6.3. A Szervező a kiállított vagyontárgyakért a nyitvatartási idő alatt felelősséget nem vállal!</w:t>
      </w:r>
    </w:p>
    <w:p w:rsidR="006B22E7" w:rsidRPr="00087BCD" w:rsidRDefault="00960CA1" w:rsidP="005B2747">
      <w:pPr>
        <w:jc w:val="both"/>
        <w:rPr>
          <w:rFonts w:cstheme="minorHAnsi"/>
          <w:sz w:val="20"/>
          <w:szCs w:val="20"/>
        </w:rPr>
      </w:pPr>
      <w:r w:rsidRPr="00087BCD">
        <w:rPr>
          <w:rFonts w:cstheme="minorHAnsi"/>
          <w:sz w:val="20"/>
          <w:szCs w:val="20"/>
        </w:rPr>
        <w:t>6.4. Kiállító képviselői a vásár nyitása előtt 1 órával léphetnek be a vásár területére, illetve a napi zárás után további 1 óra hosszáig tartózkodhatnak ott.</w:t>
      </w:r>
    </w:p>
    <w:p w:rsidR="00960CA1" w:rsidRPr="00087BCD" w:rsidRDefault="0003010C" w:rsidP="005B2747">
      <w:pPr>
        <w:ind w:left="708"/>
        <w:jc w:val="both"/>
        <w:rPr>
          <w:rFonts w:cstheme="minorHAnsi"/>
          <w:sz w:val="25"/>
          <w:szCs w:val="25"/>
        </w:rPr>
      </w:pPr>
      <w:r w:rsidRPr="00087BCD">
        <w:rPr>
          <w:rFonts w:cstheme="minorHAnsi"/>
          <w:sz w:val="25"/>
          <w:szCs w:val="25"/>
        </w:rPr>
        <w:lastRenderedPageBreak/>
        <w:t>7. Reklámtevékenység</w:t>
      </w:r>
    </w:p>
    <w:p w:rsidR="00960CA1" w:rsidRPr="00087BCD" w:rsidRDefault="00960CA1" w:rsidP="005B2747">
      <w:pPr>
        <w:jc w:val="both"/>
        <w:rPr>
          <w:rFonts w:cstheme="minorHAnsi"/>
          <w:sz w:val="20"/>
          <w:szCs w:val="20"/>
        </w:rPr>
      </w:pPr>
      <w:r w:rsidRPr="00087BCD">
        <w:rPr>
          <w:rFonts w:cstheme="minorHAnsi"/>
          <w:sz w:val="20"/>
          <w:szCs w:val="20"/>
        </w:rPr>
        <w:t>7.1. A kiállítók önállóan kizárólag a saját standjukon reklámozhatják magukat.</w:t>
      </w:r>
    </w:p>
    <w:p w:rsidR="00960CA1" w:rsidRPr="00087BCD" w:rsidRDefault="00960CA1" w:rsidP="005B2747">
      <w:pPr>
        <w:jc w:val="both"/>
        <w:rPr>
          <w:rFonts w:cstheme="minorHAnsi"/>
          <w:sz w:val="20"/>
          <w:szCs w:val="20"/>
        </w:rPr>
      </w:pPr>
      <w:r w:rsidRPr="00087BCD">
        <w:rPr>
          <w:rFonts w:cstheme="minorHAnsi"/>
          <w:sz w:val="20"/>
          <w:szCs w:val="20"/>
        </w:rPr>
        <w:t>7.2. Szervező egyeztetés után és térítés ellenében biztosítja kiállítói részére egyéb hirdetések és reklámok lehetőségét. A Tamási Agrár Mustra elnevezésű kiállításra és vásárra vonatkozó valamennyi hirdetés a Szervező kizárólagos, illetve a vele megállapodott szervezetek joga.</w:t>
      </w:r>
    </w:p>
    <w:p w:rsidR="00960CA1" w:rsidRPr="00087BCD" w:rsidRDefault="00960CA1" w:rsidP="005B2747">
      <w:pPr>
        <w:jc w:val="both"/>
        <w:rPr>
          <w:rFonts w:cstheme="minorHAnsi"/>
          <w:sz w:val="20"/>
          <w:szCs w:val="20"/>
        </w:rPr>
      </w:pPr>
      <w:r w:rsidRPr="00087BCD">
        <w:rPr>
          <w:rFonts w:cstheme="minorHAnsi"/>
          <w:sz w:val="20"/>
          <w:szCs w:val="20"/>
        </w:rPr>
        <w:t>7.3. Szervező vállalja, hogy sajtótájékoztató céljára megfelelő helyet biztosít, és a tájékoztatót megszervezi.</w:t>
      </w:r>
    </w:p>
    <w:p w:rsidR="00960CA1" w:rsidRPr="00087BCD" w:rsidRDefault="00960CA1" w:rsidP="005B2747">
      <w:pPr>
        <w:jc w:val="both"/>
        <w:rPr>
          <w:rFonts w:cstheme="minorHAnsi"/>
          <w:sz w:val="20"/>
          <w:szCs w:val="20"/>
        </w:rPr>
      </w:pPr>
      <w:r w:rsidRPr="00087BCD">
        <w:rPr>
          <w:rFonts w:cstheme="minorHAnsi"/>
          <w:sz w:val="20"/>
          <w:szCs w:val="20"/>
        </w:rPr>
        <w:t>7.4.</w:t>
      </w:r>
      <w:r w:rsidR="00E07EEE">
        <w:rPr>
          <w:rFonts w:cstheme="minorHAnsi"/>
          <w:sz w:val="20"/>
          <w:szCs w:val="20"/>
        </w:rPr>
        <w:t xml:space="preserve"> </w:t>
      </w:r>
      <w:r w:rsidRPr="00087BCD">
        <w:rPr>
          <w:rFonts w:cstheme="minorHAnsi"/>
          <w:sz w:val="20"/>
          <w:szCs w:val="20"/>
        </w:rPr>
        <w:t>Kiállítói regisztráció, katalógus-bejegyzés: minden kiállítónak –csoportos, vagy képviselet útján résztvevőknek is –külön-külön kell szerepelnie a szakmai névjegyzékben. A kötelező regisztráció tartalmazza a cég alapinformációit (név, cím, elérhetőség, cégvezető neve, termék, vag</w:t>
      </w:r>
      <w:r w:rsidR="006B22E7" w:rsidRPr="00087BCD">
        <w:rPr>
          <w:rFonts w:cstheme="minorHAnsi"/>
          <w:sz w:val="20"/>
          <w:szCs w:val="20"/>
        </w:rPr>
        <w:t xml:space="preserve">y szolgáltatás rövid leírása) a </w:t>
      </w:r>
      <w:r w:rsidRPr="00087BCD">
        <w:rPr>
          <w:rFonts w:cstheme="minorHAnsi"/>
          <w:sz w:val="20"/>
          <w:szCs w:val="20"/>
        </w:rPr>
        <w:t>Kiállítási megrendelő”Katalógusív melléklete szerint. Minden, a katalógusban szereplő kiállító díjmentesen jogosult 1db „Kiállítói katalógusra”.</w:t>
      </w:r>
    </w:p>
    <w:p w:rsidR="00B24D1B" w:rsidRPr="00087BCD" w:rsidRDefault="00960CA1" w:rsidP="005B2747">
      <w:pPr>
        <w:jc w:val="both"/>
        <w:rPr>
          <w:rFonts w:cstheme="minorHAnsi"/>
          <w:sz w:val="20"/>
          <w:szCs w:val="20"/>
        </w:rPr>
      </w:pPr>
      <w:r w:rsidRPr="00087BCD">
        <w:rPr>
          <w:rFonts w:cstheme="minorHAnsi"/>
          <w:sz w:val="20"/>
          <w:szCs w:val="20"/>
        </w:rPr>
        <w:t>7.5. Hirdetési lehetőségek. Szervező a vásár időtartamára a kiállítóinak reklám lehetőséget vásári hangos hirdetés, hirdetőtábla, saját, illetve bérelt reklám molinó formájában biztosít. A saját anyagokat egyeztetés után lehet elhelyezni, ezt a Kiállítási megrendelő –reklámanyagok –melléklete szabályozza.</w:t>
      </w:r>
      <w:r w:rsidR="00B24D1B" w:rsidRPr="00087BCD">
        <w:rPr>
          <w:rFonts w:cstheme="minorHAnsi"/>
          <w:sz w:val="20"/>
          <w:szCs w:val="20"/>
        </w:rPr>
        <w:t xml:space="preserve"> </w:t>
      </w:r>
    </w:p>
    <w:p w:rsidR="00B24D1B" w:rsidRPr="00087BCD" w:rsidRDefault="00B24D1B" w:rsidP="005B2747">
      <w:pPr>
        <w:ind w:left="708"/>
        <w:jc w:val="both"/>
        <w:rPr>
          <w:rFonts w:cstheme="minorHAnsi"/>
          <w:sz w:val="25"/>
          <w:szCs w:val="25"/>
        </w:rPr>
      </w:pPr>
      <w:r w:rsidRPr="00087BCD">
        <w:rPr>
          <w:rFonts w:cstheme="minorHAnsi"/>
          <w:sz w:val="25"/>
          <w:szCs w:val="25"/>
        </w:rPr>
        <w:t xml:space="preserve">8. </w:t>
      </w:r>
      <w:r w:rsidR="0003010C" w:rsidRPr="00087BCD">
        <w:rPr>
          <w:rFonts w:cstheme="minorHAnsi"/>
          <w:sz w:val="25"/>
          <w:szCs w:val="25"/>
        </w:rPr>
        <w:t>Tűzrendészeti</w:t>
      </w:r>
      <w:r w:rsidRPr="00087BCD">
        <w:rPr>
          <w:rFonts w:cstheme="minorHAnsi"/>
          <w:sz w:val="25"/>
          <w:szCs w:val="25"/>
        </w:rPr>
        <w:t xml:space="preserve">, </w:t>
      </w:r>
      <w:r w:rsidR="0003010C" w:rsidRPr="00087BCD">
        <w:rPr>
          <w:rFonts w:cstheme="minorHAnsi"/>
          <w:sz w:val="25"/>
          <w:szCs w:val="25"/>
        </w:rPr>
        <w:t>baleseti- és munkavédelmi előírások</w:t>
      </w:r>
    </w:p>
    <w:p w:rsidR="00B24D1B" w:rsidRPr="00087BCD" w:rsidRDefault="00B24D1B" w:rsidP="005B2747">
      <w:pPr>
        <w:jc w:val="both"/>
        <w:rPr>
          <w:rFonts w:cstheme="minorHAnsi"/>
          <w:sz w:val="20"/>
          <w:szCs w:val="20"/>
        </w:rPr>
      </w:pPr>
      <w:r w:rsidRPr="00087BCD">
        <w:rPr>
          <w:rFonts w:cstheme="minorHAnsi"/>
          <w:sz w:val="20"/>
          <w:szCs w:val="20"/>
        </w:rPr>
        <w:t>8.1. A kiállítás tűz-és munkavédelmi előírásai tekintetében a vonatkozó jogszabályok, a csatolt „Tűz-és Munkavédelmi Szabályok”elnevezésű mellékletek előírásai az irányadók.</w:t>
      </w:r>
    </w:p>
    <w:p w:rsidR="00B24D1B" w:rsidRPr="00087BCD" w:rsidRDefault="00B24D1B" w:rsidP="005B2747">
      <w:pPr>
        <w:jc w:val="both"/>
        <w:rPr>
          <w:rFonts w:cstheme="minorHAnsi"/>
          <w:sz w:val="20"/>
          <w:szCs w:val="20"/>
        </w:rPr>
      </w:pPr>
      <w:r w:rsidRPr="00087BCD">
        <w:rPr>
          <w:rFonts w:cstheme="minorHAnsi"/>
          <w:sz w:val="20"/>
          <w:szCs w:val="20"/>
        </w:rPr>
        <w:t>8.2. Kiállító, bérelt kiállítói területén az előírt munkavédelmi, tűzvédelmi és biztonságvédelmi előírások megtartásáért és betartatásáért felelősséggel tartozik.</w:t>
      </w:r>
    </w:p>
    <w:p w:rsidR="00960CA1" w:rsidRPr="00087BCD" w:rsidRDefault="00B24D1B" w:rsidP="005B2747">
      <w:pPr>
        <w:jc w:val="both"/>
        <w:rPr>
          <w:rFonts w:cstheme="minorHAnsi"/>
          <w:sz w:val="20"/>
          <w:szCs w:val="20"/>
        </w:rPr>
      </w:pPr>
      <w:r w:rsidRPr="00087BCD">
        <w:rPr>
          <w:rFonts w:cstheme="minorHAnsi"/>
          <w:sz w:val="20"/>
          <w:szCs w:val="20"/>
        </w:rPr>
        <w:t>8.3. Kiállító köteles „különleges esemény –pl. természeti, katasztrófa, bombariadó, stb...” bekövetkezésekor a rendezőség utasításainak maximálisan eleget tenni.</w:t>
      </w:r>
    </w:p>
    <w:p w:rsidR="006B22E7" w:rsidRDefault="00FD1325" w:rsidP="00FE4000">
      <w:pPr>
        <w:ind w:left="708"/>
        <w:rPr>
          <w:rFonts w:cstheme="minorHAnsi"/>
          <w:sz w:val="25"/>
          <w:szCs w:val="25"/>
        </w:rPr>
      </w:pPr>
      <w:r w:rsidRPr="00087BCD">
        <w:rPr>
          <w:rFonts w:cstheme="minorHAnsi"/>
          <w:sz w:val="25"/>
          <w:szCs w:val="25"/>
        </w:rPr>
        <w:t>9. Információk, munkatársaink:</w:t>
      </w:r>
    </w:p>
    <w:p w:rsidR="004025E6" w:rsidRPr="00D70906" w:rsidRDefault="00FE4000" w:rsidP="00FE4000">
      <w:pPr>
        <w:pStyle w:val="NoSpacing"/>
        <w:rPr>
          <w:sz w:val="20"/>
          <w:szCs w:val="20"/>
        </w:rPr>
      </w:pPr>
      <w:r w:rsidRPr="00D70906">
        <w:rPr>
          <w:sz w:val="20"/>
          <w:szCs w:val="20"/>
        </w:rPr>
        <w:t xml:space="preserve">Postai cím: </w:t>
      </w:r>
      <w:r w:rsidR="004025E6" w:rsidRPr="00D70906">
        <w:rPr>
          <w:sz w:val="20"/>
          <w:szCs w:val="20"/>
        </w:rPr>
        <w:tab/>
      </w:r>
      <w:r w:rsidR="004025E6" w:rsidRPr="00D70906">
        <w:rPr>
          <w:sz w:val="20"/>
          <w:szCs w:val="20"/>
        </w:rPr>
        <w:tab/>
      </w:r>
      <w:r w:rsidR="004025E6" w:rsidRPr="00D70906">
        <w:rPr>
          <w:sz w:val="20"/>
          <w:szCs w:val="20"/>
        </w:rPr>
        <w:tab/>
        <w:t>Tamási Agrár Mustra 2020</w:t>
      </w:r>
    </w:p>
    <w:p w:rsidR="00FE4000" w:rsidRPr="00D70906" w:rsidRDefault="00FE4000" w:rsidP="00D70906">
      <w:pPr>
        <w:pStyle w:val="NoSpacing"/>
        <w:ind w:left="2124" w:firstLine="708"/>
        <w:rPr>
          <w:sz w:val="20"/>
          <w:szCs w:val="20"/>
        </w:rPr>
      </w:pPr>
      <w:r w:rsidRPr="00D70906">
        <w:rPr>
          <w:sz w:val="20"/>
          <w:szCs w:val="20"/>
        </w:rPr>
        <w:t>7400 Kaposvár Posta u 16</w:t>
      </w:r>
    </w:p>
    <w:p w:rsidR="004025E6" w:rsidRPr="00D70906" w:rsidRDefault="004025E6" w:rsidP="00FE4000">
      <w:pPr>
        <w:pStyle w:val="NoSpacing"/>
        <w:rPr>
          <w:sz w:val="20"/>
          <w:szCs w:val="20"/>
        </w:rPr>
      </w:pPr>
    </w:p>
    <w:p w:rsidR="00FD1325" w:rsidRPr="00D70906" w:rsidRDefault="00FD1325" w:rsidP="00FE4000">
      <w:pPr>
        <w:pStyle w:val="NoSpacing"/>
        <w:rPr>
          <w:sz w:val="20"/>
          <w:szCs w:val="20"/>
        </w:rPr>
      </w:pPr>
      <w:r w:rsidRPr="00D70906">
        <w:rPr>
          <w:sz w:val="20"/>
          <w:szCs w:val="20"/>
        </w:rPr>
        <w:t>Rendezvényszervezés:</w:t>
      </w:r>
      <w:r w:rsidR="004025E6" w:rsidRPr="00D70906">
        <w:rPr>
          <w:sz w:val="20"/>
          <w:szCs w:val="20"/>
        </w:rPr>
        <w:tab/>
      </w:r>
      <w:r w:rsidR="004025E6" w:rsidRPr="00D70906">
        <w:rPr>
          <w:sz w:val="20"/>
          <w:szCs w:val="20"/>
        </w:rPr>
        <w:tab/>
        <w:t>Szarka Ferenc</w:t>
      </w:r>
    </w:p>
    <w:p w:rsidR="004025E6" w:rsidRPr="00D70906" w:rsidRDefault="004025E6" w:rsidP="00FE4000">
      <w:pPr>
        <w:pStyle w:val="NoSpacing"/>
        <w:rPr>
          <w:sz w:val="20"/>
          <w:szCs w:val="20"/>
        </w:rPr>
      </w:pPr>
      <w:r w:rsidRPr="00D70906">
        <w:rPr>
          <w:sz w:val="20"/>
          <w:szCs w:val="20"/>
        </w:rPr>
        <w:tab/>
      </w:r>
      <w:r w:rsidRPr="00D70906">
        <w:rPr>
          <w:sz w:val="20"/>
          <w:szCs w:val="20"/>
        </w:rPr>
        <w:tab/>
      </w:r>
      <w:r w:rsidRPr="00D70906">
        <w:rPr>
          <w:sz w:val="20"/>
          <w:szCs w:val="20"/>
        </w:rPr>
        <w:tab/>
      </w:r>
      <w:r w:rsidRPr="00D70906">
        <w:rPr>
          <w:sz w:val="20"/>
          <w:szCs w:val="20"/>
        </w:rPr>
        <w:tab/>
        <w:t>Telefon: +36 20 390 4667</w:t>
      </w:r>
    </w:p>
    <w:p w:rsidR="00FD1325" w:rsidRPr="00D70906" w:rsidRDefault="00FD1325" w:rsidP="00FE4000">
      <w:pPr>
        <w:pStyle w:val="NoSpacing"/>
        <w:rPr>
          <w:sz w:val="20"/>
          <w:szCs w:val="20"/>
        </w:rPr>
      </w:pPr>
    </w:p>
    <w:p w:rsidR="00FD1325" w:rsidRPr="00D70906" w:rsidRDefault="00FD1325" w:rsidP="00FE4000">
      <w:pPr>
        <w:pStyle w:val="NoSpacing"/>
        <w:rPr>
          <w:sz w:val="20"/>
          <w:szCs w:val="20"/>
        </w:rPr>
      </w:pPr>
      <w:r w:rsidRPr="00D70906">
        <w:rPr>
          <w:sz w:val="20"/>
          <w:szCs w:val="20"/>
        </w:rPr>
        <w:t>Marketing és médiakapcsolatok:</w:t>
      </w:r>
      <w:r w:rsidR="00471A31" w:rsidRPr="00D70906">
        <w:rPr>
          <w:sz w:val="20"/>
          <w:szCs w:val="20"/>
        </w:rPr>
        <w:tab/>
        <w:t>Szarka Fanni</w:t>
      </w:r>
    </w:p>
    <w:p w:rsidR="00FD1325" w:rsidRPr="00D70906" w:rsidRDefault="00471A31" w:rsidP="00FE4000">
      <w:pPr>
        <w:pStyle w:val="NoSpacing"/>
        <w:rPr>
          <w:sz w:val="20"/>
          <w:szCs w:val="20"/>
        </w:rPr>
      </w:pPr>
      <w:r w:rsidRPr="00D70906">
        <w:rPr>
          <w:sz w:val="20"/>
          <w:szCs w:val="20"/>
        </w:rPr>
        <w:tab/>
      </w:r>
      <w:r w:rsidRPr="00D70906">
        <w:rPr>
          <w:sz w:val="20"/>
          <w:szCs w:val="20"/>
        </w:rPr>
        <w:tab/>
      </w:r>
      <w:r w:rsidRPr="00D70906">
        <w:rPr>
          <w:sz w:val="20"/>
          <w:szCs w:val="20"/>
        </w:rPr>
        <w:tab/>
      </w:r>
      <w:r w:rsidRPr="00D70906">
        <w:rPr>
          <w:sz w:val="20"/>
          <w:szCs w:val="20"/>
        </w:rPr>
        <w:tab/>
        <w:t>Telefon: +36 30 9618752</w:t>
      </w:r>
    </w:p>
    <w:p w:rsidR="000B07DF" w:rsidRPr="00D70906" w:rsidRDefault="000B07DF" w:rsidP="00FE4000">
      <w:pPr>
        <w:pStyle w:val="NoSpacing"/>
        <w:rPr>
          <w:sz w:val="20"/>
          <w:szCs w:val="20"/>
        </w:rPr>
      </w:pPr>
    </w:p>
    <w:p w:rsidR="00B24D1B" w:rsidRPr="00D70906" w:rsidRDefault="00FD1325" w:rsidP="00FE4000">
      <w:pPr>
        <w:pStyle w:val="NoSpacing"/>
        <w:rPr>
          <w:sz w:val="20"/>
          <w:szCs w:val="20"/>
        </w:rPr>
      </w:pPr>
      <w:r w:rsidRPr="00D70906">
        <w:rPr>
          <w:sz w:val="20"/>
          <w:szCs w:val="20"/>
        </w:rPr>
        <w:t>Regisztráció és számlázás:</w:t>
      </w:r>
      <w:r w:rsidR="00471A31" w:rsidRPr="00D70906">
        <w:rPr>
          <w:sz w:val="20"/>
          <w:szCs w:val="20"/>
        </w:rPr>
        <w:tab/>
      </w:r>
      <w:r w:rsidR="00471A31" w:rsidRPr="00D70906">
        <w:rPr>
          <w:sz w:val="20"/>
          <w:szCs w:val="20"/>
        </w:rPr>
        <w:tab/>
        <w:t>Szarka Vivien</w:t>
      </w:r>
    </w:p>
    <w:p w:rsidR="00471A31" w:rsidRPr="00D70906" w:rsidRDefault="00471A31" w:rsidP="00FE4000">
      <w:pPr>
        <w:pStyle w:val="NoSpacing"/>
        <w:rPr>
          <w:sz w:val="20"/>
          <w:szCs w:val="20"/>
        </w:rPr>
      </w:pPr>
      <w:r w:rsidRPr="00D70906">
        <w:rPr>
          <w:sz w:val="20"/>
          <w:szCs w:val="20"/>
        </w:rPr>
        <w:tab/>
      </w:r>
      <w:r w:rsidRPr="00D70906">
        <w:rPr>
          <w:sz w:val="20"/>
          <w:szCs w:val="20"/>
        </w:rPr>
        <w:tab/>
      </w:r>
      <w:r w:rsidRPr="00D70906">
        <w:rPr>
          <w:sz w:val="20"/>
          <w:szCs w:val="20"/>
        </w:rPr>
        <w:tab/>
      </w:r>
      <w:r w:rsidRPr="00D70906">
        <w:rPr>
          <w:sz w:val="20"/>
          <w:szCs w:val="20"/>
        </w:rPr>
        <w:tab/>
        <w:t>Telefon: +36 30 667 6056</w:t>
      </w:r>
    </w:p>
    <w:p w:rsidR="00FD1325" w:rsidRPr="00FE4000" w:rsidRDefault="00FD1325" w:rsidP="004F3777">
      <w:pPr>
        <w:rPr>
          <w:rFonts w:cstheme="minorHAnsi"/>
        </w:rPr>
      </w:pPr>
    </w:p>
    <w:p w:rsidR="004025E6" w:rsidRDefault="004025E6" w:rsidP="004F3777">
      <w:pPr>
        <w:rPr>
          <w:rFonts w:cstheme="minorHAnsi"/>
        </w:rPr>
      </w:pPr>
    </w:p>
    <w:p w:rsidR="00D70906" w:rsidRDefault="00FD1325" w:rsidP="004F3777">
      <w:pPr>
        <w:rPr>
          <w:rFonts w:cstheme="minorHAnsi"/>
        </w:rPr>
      </w:pPr>
      <w:r w:rsidRPr="00D70906">
        <w:rPr>
          <w:rFonts w:cstheme="minorHAnsi"/>
        </w:rPr>
        <w:t>Érvényes az I. Tamási Agrár Mustra Me</w:t>
      </w:r>
      <w:r w:rsidR="004025E6" w:rsidRPr="00D70906">
        <w:rPr>
          <w:rFonts w:cstheme="minorHAnsi"/>
        </w:rPr>
        <w:t>zőgazdasági és Élelmiszeripari kiállítás és v</w:t>
      </w:r>
      <w:r w:rsidRPr="00D70906">
        <w:rPr>
          <w:rFonts w:cstheme="minorHAnsi"/>
        </w:rPr>
        <w:t>ásárra 2020 január 5-től visszavonásig.</w:t>
      </w:r>
    </w:p>
    <w:p w:rsidR="00FD1325" w:rsidRPr="00D70906" w:rsidRDefault="00D70906" w:rsidP="00D70906">
      <w:pPr>
        <w:tabs>
          <w:tab w:val="left" w:pos="3009"/>
        </w:tabs>
        <w:rPr>
          <w:rFonts w:cstheme="minorHAnsi"/>
        </w:rPr>
      </w:pPr>
      <w:r>
        <w:rPr>
          <w:rFonts w:cstheme="minorHAnsi"/>
        </w:rPr>
        <w:tab/>
      </w:r>
      <w:bookmarkStart w:id="0" w:name="_GoBack"/>
      <w:bookmarkEnd w:id="0"/>
    </w:p>
    <w:sectPr w:rsidR="00FD1325" w:rsidRPr="00D7090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C68" w:rsidRDefault="008D1C68" w:rsidP="00011981">
      <w:pPr>
        <w:spacing w:after="0" w:line="240" w:lineRule="auto"/>
      </w:pPr>
      <w:r>
        <w:separator/>
      </w:r>
    </w:p>
  </w:endnote>
  <w:endnote w:type="continuationSeparator" w:id="0">
    <w:p w:rsidR="008D1C68" w:rsidRDefault="008D1C68" w:rsidP="00011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1368628"/>
      <w:docPartObj>
        <w:docPartGallery w:val="Page Numbers (Bottom of Page)"/>
        <w:docPartUnique/>
      </w:docPartObj>
    </w:sdtPr>
    <w:sdtEndPr/>
    <w:sdtContent>
      <w:p w:rsidR="005712D0" w:rsidRDefault="005712D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906">
          <w:rPr>
            <w:noProof/>
          </w:rPr>
          <w:t>6</w:t>
        </w:r>
        <w:r>
          <w:fldChar w:fldCharType="end"/>
        </w:r>
      </w:p>
    </w:sdtContent>
  </w:sdt>
  <w:p w:rsidR="005712D0" w:rsidRDefault="005712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C68" w:rsidRDefault="008D1C68" w:rsidP="00011981">
      <w:pPr>
        <w:spacing w:after="0" w:line="240" w:lineRule="auto"/>
      </w:pPr>
      <w:r>
        <w:separator/>
      </w:r>
    </w:p>
  </w:footnote>
  <w:footnote w:type="continuationSeparator" w:id="0">
    <w:p w:rsidR="008D1C68" w:rsidRDefault="008D1C68" w:rsidP="00011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43922"/>
    <w:multiLevelType w:val="hybridMultilevel"/>
    <w:tmpl w:val="2C88A62A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93E17F4"/>
    <w:multiLevelType w:val="hybridMultilevel"/>
    <w:tmpl w:val="FEDA8B7E"/>
    <w:lvl w:ilvl="0" w:tplc="072EEE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687C2E"/>
    <w:multiLevelType w:val="hybridMultilevel"/>
    <w:tmpl w:val="E92CDB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A2A12"/>
    <w:multiLevelType w:val="hybridMultilevel"/>
    <w:tmpl w:val="AC002A56"/>
    <w:lvl w:ilvl="0" w:tplc="48E02C10">
      <w:start w:val="1"/>
      <w:numFmt w:val="upperRoman"/>
      <w:lvlText w:val="%1."/>
      <w:lvlJc w:val="left"/>
      <w:pPr>
        <w:ind w:left="1420" w:hanging="10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0" w:hanging="360"/>
      </w:pPr>
    </w:lvl>
    <w:lvl w:ilvl="2" w:tplc="040E001B" w:tentative="1">
      <w:start w:val="1"/>
      <w:numFmt w:val="lowerRoman"/>
      <w:lvlText w:val="%3."/>
      <w:lvlJc w:val="right"/>
      <w:pPr>
        <w:ind w:left="2140" w:hanging="180"/>
      </w:pPr>
    </w:lvl>
    <w:lvl w:ilvl="3" w:tplc="040E000F" w:tentative="1">
      <w:start w:val="1"/>
      <w:numFmt w:val="decimal"/>
      <w:lvlText w:val="%4."/>
      <w:lvlJc w:val="left"/>
      <w:pPr>
        <w:ind w:left="2860" w:hanging="360"/>
      </w:pPr>
    </w:lvl>
    <w:lvl w:ilvl="4" w:tplc="040E0019" w:tentative="1">
      <w:start w:val="1"/>
      <w:numFmt w:val="lowerLetter"/>
      <w:lvlText w:val="%5."/>
      <w:lvlJc w:val="left"/>
      <w:pPr>
        <w:ind w:left="3580" w:hanging="360"/>
      </w:pPr>
    </w:lvl>
    <w:lvl w:ilvl="5" w:tplc="040E001B" w:tentative="1">
      <w:start w:val="1"/>
      <w:numFmt w:val="lowerRoman"/>
      <w:lvlText w:val="%6."/>
      <w:lvlJc w:val="right"/>
      <w:pPr>
        <w:ind w:left="4300" w:hanging="180"/>
      </w:pPr>
    </w:lvl>
    <w:lvl w:ilvl="6" w:tplc="040E000F" w:tentative="1">
      <w:start w:val="1"/>
      <w:numFmt w:val="decimal"/>
      <w:lvlText w:val="%7."/>
      <w:lvlJc w:val="left"/>
      <w:pPr>
        <w:ind w:left="5020" w:hanging="360"/>
      </w:pPr>
    </w:lvl>
    <w:lvl w:ilvl="7" w:tplc="040E0019" w:tentative="1">
      <w:start w:val="1"/>
      <w:numFmt w:val="lowerLetter"/>
      <w:lvlText w:val="%8."/>
      <w:lvlJc w:val="left"/>
      <w:pPr>
        <w:ind w:left="5740" w:hanging="360"/>
      </w:pPr>
    </w:lvl>
    <w:lvl w:ilvl="8" w:tplc="040E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>
    <w:nsid w:val="7A415C6F"/>
    <w:multiLevelType w:val="hybridMultilevel"/>
    <w:tmpl w:val="36E8C00E"/>
    <w:lvl w:ilvl="0" w:tplc="E93C47EA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272"/>
    <w:rsid w:val="00011981"/>
    <w:rsid w:val="000209EF"/>
    <w:rsid w:val="0003010C"/>
    <w:rsid w:val="00074D00"/>
    <w:rsid w:val="00087BCD"/>
    <w:rsid w:val="000A64B1"/>
    <w:rsid w:val="000B07DF"/>
    <w:rsid w:val="00156D00"/>
    <w:rsid w:val="001614C1"/>
    <w:rsid w:val="00184158"/>
    <w:rsid w:val="001F2C5B"/>
    <w:rsid w:val="00254DD1"/>
    <w:rsid w:val="003333B3"/>
    <w:rsid w:val="00334610"/>
    <w:rsid w:val="003456C2"/>
    <w:rsid w:val="00362B46"/>
    <w:rsid w:val="003713E1"/>
    <w:rsid w:val="003D1C1F"/>
    <w:rsid w:val="004025E6"/>
    <w:rsid w:val="004342A7"/>
    <w:rsid w:val="00471A31"/>
    <w:rsid w:val="00474CEE"/>
    <w:rsid w:val="004E7A97"/>
    <w:rsid w:val="004F3777"/>
    <w:rsid w:val="005155C4"/>
    <w:rsid w:val="005712D0"/>
    <w:rsid w:val="005A438D"/>
    <w:rsid w:val="005B2747"/>
    <w:rsid w:val="005D24D8"/>
    <w:rsid w:val="005D5378"/>
    <w:rsid w:val="005D7298"/>
    <w:rsid w:val="005F73F2"/>
    <w:rsid w:val="00626801"/>
    <w:rsid w:val="00662698"/>
    <w:rsid w:val="00692272"/>
    <w:rsid w:val="006B22E7"/>
    <w:rsid w:val="006D2A13"/>
    <w:rsid w:val="006D2D33"/>
    <w:rsid w:val="00755D0A"/>
    <w:rsid w:val="00787F30"/>
    <w:rsid w:val="00806DED"/>
    <w:rsid w:val="00832B0E"/>
    <w:rsid w:val="00866702"/>
    <w:rsid w:val="00892599"/>
    <w:rsid w:val="008D1C68"/>
    <w:rsid w:val="00960CA1"/>
    <w:rsid w:val="00982807"/>
    <w:rsid w:val="009B3C12"/>
    <w:rsid w:val="00A30294"/>
    <w:rsid w:val="00A42BC0"/>
    <w:rsid w:val="00AE09CE"/>
    <w:rsid w:val="00B24D1B"/>
    <w:rsid w:val="00B800B4"/>
    <w:rsid w:val="00C13841"/>
    <w:rsid w:val="00C20429"/>
    <w:rsid w:val="00C54825"/>
    <w:rsid w:val="00C610FE"/>
    <w:rsid w:val="00CD1AB9"/>
    <w:rsid w:val="00D617E3"/>
    <w:rsid w:val="00D70906"/>
    <w:rsid w:val="00D8566F"/>
    <w:rsid w:val="00D94F0E"/>
    <w:rsid w:val="00DB198F"/>
    <w:rsid w:val="00DF544B"/>
    <w:rsid w:val="00E04FC7"/>
    <w:rsid w:val="00E07EEE"/>
    <w:rsid w:val="00E62669"/>
    <w:rsid w:val="00EB5E14"/>
    <w:rsid w:val="00F05D37"/>
    <w:rsid w:val="00FD1325"/>
    <w:rsid w:val="00FD37BB"/>
    <w:rsid w:val="00FE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272"/>
    <w:pPr>
      <w:ind w:left="720"/>
      <w:contextualSpacing/>
    </w:pPr>
  </w:style>
  <w:style w:type="table" w:styleId="TableGrid">
    <w:name w:val="Table Grid"/>
    <w:basedOn w:val="TableNormal"/>
    <w:uiPriority w:val="39"/>
    <w:rsid w:val="00692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456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6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6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56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56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6C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1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981"/>
  </w:style>
  <w:style w:type="paragraph" w:styleId="Footer">
    <w:name w:val="footer"/>
    <w:basedOn w:val="Normal"/>
    <w:link w:val="FooterChar"/>
    <w:uiPriority w:val="99"/>
    <w:unhideWhenUsed/>
    <w:rsid w:val="00011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981"/>
  </w:style>
  <w:style w:type="paragraph" w:styleId="NoSpacing">
    <w:name w:val="No Spacing"/>
    <w:uiPriority w:val="1"/>
    <w:qFormat/>
    <w:rsid w:val="00087B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272"/>
    <w:pPr>
      <w:ind w:left="720"/>
      <w:contextualSpacing/>
    </w:pPr>
  </w:style>
  <w:style w:type="table" w:styleId="TableGrid">
    <w:name w:val="Table Grid"/>
    <w:basedOn w:val="TableNormal"/>
    <w:uiPriority w:val="39"/>
    <w:rsid w:val="00692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456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6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6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56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56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6C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1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981"/>
  </w:style>
  <w:style w:type="paragraph" w:styleId="Footer">
    <w:name w:val="footer"/>
    <w:basedOn w:val="Normal"/>
    <w:link w:val="FooterChar"/>
    <w:uiPriority w:val="99"/>
    <w:unhideWhenUsed/>
    <w:rsid w:val="00011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981"/>
  </w:style>
  <w:style w:type="paragraph" w:styleId="NoSpacing">
    <w:name w:val="No Spacing"/>
    <w:uiPriority w:val="1"/>
    <w:qFormat/>
    <w:rsid w:val="00087B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6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1994</TotalTime>
  <Pages>6</Pages>
  <Words>1721</Words>
  <Characters>11879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Szarka Ferenc</dc:creator>
  <cp:keywords/>
  <dc:description/>
  <cp:lastModifiedBy>Tiplassy Tiply</cp:lastModifiedBy>
  <cp:revision>35</cp:revision>
  <dcterms:created xsi:type="dcterms:W3CDTF">2019-12-07T07:27:00Z</dcterms:created>
  <dcterms:modified xsi:type="dcterms:W3CDTF">2020-01-16T16:30:00Z</dcterms:modified>
</cp:coreProperties>
</file>